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F0" w:rsidRDefault="00261E33">
      <w:pPr>
        <w:spacing w:after="150" w:line="270" w:lineRule="atLeast"/>
        <w:rPr>
          <w:rFonts w:ascii="Arial" w:eastAsia="Times New Roman" w:hAnsi="Arial" w:cs="Arial"/>
          <w:b/>
          <w:bCs/>
          <w:caps/>
          <w:color w:val="626262"/>
          <w:kern w:val="3"/>
          <w:sz w:val="21"/>
          <w:szCs w:val="21"/>
          <w:lang w:eastAsia="lt-LT"/>
        </w:rPr>
      </w:pPr>
      <w:r>
        <w:rPr>
          <w:rFonts w:ascii="Arial" w:eastAsia="Times New Roman" w:hAnsi="Arial" w:cs="Arial"/>
          <w:b/>
          <w:bCs/>
          <w:caps/>
          <w:color w:val="626262"/>
          <w:kern w:val="3"/>
          <w:sz w:val="21"/>
          <w:szCs w:val="21"/>
          <w:lang w:eastAsia="lt-LT"/>
        </w:rPr>
        <w:t>Mano pirkinių krepšelis</w:t>
      </w:r>
    </w:p>
    <w:p w:rsidR="00AB1BF0" w:rsidRDefault="00CE4F0A">
      <w:pPr>
        <w:spacing w:line="210" w:lineRule="atLeast"/>
      </w:pPr>
      <w:hyperlink r:id="rId6" w:history="1">
        <w:r w:rsidR="00261E33">
          <w:rPr>
            <w:rFonts w:ascii="Arial" w:eastAsia="Times New Roman" w:hAnsi="Arial" w:cs="Arial"/>
            <w:b/>
            <w:bCs/>
            <w:caps/>
            <w:color w:val="7D8A09"/>
            <w:sz w:val="15"/>
            <w:szCs w:val="15"/>
            <w:lang w:eastAsia="lt-LT"/>
          </w:rPr>
          <w:t>Prekių krepšelis</w:t>
        </w:r>
      </w:hyperlink>
      <w:r w:rsidR="00261E33">
        <w:rPr>
          <w:rFonts w:ascii="Arial" w:eastAsia="Times New Roman" w:hAnsi="Arial" w:cs="Arial"/>
          <w:caps/>
          <w:color w:val="7D8A09"/>
          <w:sz w:val="15"/>
          <w:szCs w:val="15"/>
          <w:lang w:eastAsia="lt-LT"/>
        </w:rPr>
        <w:t xml:space="preserve"> </w:t>
      </w:r>
      <w:r w:rsidR="00261E33">
        <w:rPr>
          <w:rFonts w:ascii="Arial" w:eastAsia="Times New Roman" w:hAnsi="Arial" w:cs="Arial"/>
          <w:b/>
          <w:bCs/>
          <w:caps/>
          <w:color w:val="7D8A09"/>
          <w:sz w:val="15"/>
          <w:szCs w:val="15"/>
          <w:lang w:eastAsia="lt-LT"/>
        </w:rPr>
        <w:t>Informacija apie pristatymą</w:t>
      </w:r>
      <w:r w:rsidR="00261E33">
        <w:rPr>
          <w:rFonts w:ascii="Arial" w:eastAsia="Times New Roman" w:hAnsi="Arial" w:cs="Arial"/>
          <w:caps/>
          <w:color w:val="7D8A09"/>
          <w:sz w:val="15"/>
          <w:szCs w:val="15"/>
          <w:lang w:eastAsia="lt-LT"/>
        </w:rPr>
        <w:t xml:space="preserve"> </w:t>
      </w:r>
      <w:r w:rsidR="00261E33">
        <w:rPr>
          <w:rFonts w:ascii="Arial" w:eastAsia="Times New Roman" w:hAnsi="Arial" w:cs="Arial"/>
          <w:b/>
          <w:bCs/>
          <w:caps/>
          <w:color w:val="7D8A09"/>
          <w:sz w:val="15"/>
          <w:szCs w:val="15"/>
          <w:lang w:eastAsia="lt-LT"/>
        </w:rPr>
        <w:t>Apmokėjimas</w:t>
      </w:r>
      <w:r w:rsidR="00261E33">
        <w:rPr>
          <w:rFonts w:ascii="Arial" w:eastAsia="Times New Roman" w:hAnsi="Arial" w:cs="Arial"/>
          <w:caps/>
          <w:color w:val="7D8A09"/>
          <w:sz w:val="15"/>
          <w:szCs w:val="15"/>
          <w:lang w:eastAsia="lt-LT"/>
        </w:rPr>
        <w:t xml:space="preserve"> </w:t>
      </w:r>
      <w:r w:rsidR="00261E33">
        <w:rPr>
          <w:rFonts w:ascii="Arial" w:eastAsia="Times New Roman" w:hAnsi="Arial" w:cs="Arial"/>
          <w:b/>
          <w:bCs/>
          <w:caps/>
          <w:color w:val="7D8A09"/>
          <w:sz w:val="15"/>
          <w:szCs w:val="15"/>
          <w:lang w:eastAsia="lt-LT"/>
        </w:rPr>
        <w:t>Užsakymo patvirtinimas</w:t>
      </w:r>
      <w:r w:rsidR="00261E33">
        <w:rPr>
          <w:rFonts w:ascii="Arial" w:eastAsia="Times New Roman" w:hAnsi="Arial" w:cs="Arial"/>
          <w:caps/>
          <w:color w:val="7D8A09"/>
          <w:sz w:val="15"/>
          <w:szCs w:val="15"/>
          <w:lang w:eastAsia="lt-LT"/>
        </w:rPr>
        <w:t xml:space="preserve"> </w:t>
      </w:r>
      <w:r w:rsidR="00261E33">
        <w:rPr>
          <w:rFonts w:ascii="Arial" w:eastAsia="Times New Roman" w:hAnsi="Arial" w:cs="Arial"/>
          <w:b/>
          <w:bCs/>
          <w:caps/>
          <w:color w:val="7D8A09"/>
          <w:sz w:val="15"/>
          <w:szCs w:val="15"/>
          <w:lang w:eastAsia="lt-LT"/>
        </w:rPr>
        <w:t>Ačiū!</w:t>
      </w:r>
      <w:r w:rsidR="00261E33">
        <w:rPr>
          <w:rFonts w:ascii="Arial" w:eastAsia="Times New Roman" w:hAnsi="Arial" w:cs="Arial"/>
          <w:caps/>
          <w:color w:val="7D8A09"/>
          <w:sz w:val="15"/>
          <w:szCs w:val="15"/>
          <w:lang w:eastAsia="lt-LT"/>
        </w:rPr>
        <w:t xml:space="preserve"> </w:t>
      </w:r>
    </w:p>
    <w:p w:rsidR="00AB1BF0" w:rsidRDefault="00CE4F0A">
      <w:pPr>
        <w:spacing w:after="0" w:line="240" w:lineRule="auto"/>
      </w:pPr>
      <w:hyperlink r:id="rId7" w:history="1">
        <w:r w:rsidR="00261E33">
          <w:rPr>
            <w:rFonts w:ascii="Arial" w:eastAsia="Times New Roman" w:hAnsi="Arial" w:cs="Arial"/>
            <w:b/>
            <w:bCs/>
            <w:color w:val="FFFFFF"/>
            <w:sz w:val="18"/>
            <w:szCs w:val="18"/>
            <w:shd w:val="clear" w:color="auto" w:fill="4E4E4E"/>
            <w:lang w:eastAsia="lt-LT"/>
          </w:rPr>
          <w:t>Tęsti pirkimą</w:t>
        </w:r>
      </w:hyperlink>
      <w:r w:rsidR="00261E33">
        <w:rPr>
          <w:rFonts w:ascii="Arial" w:eastAsia="Times New Roman" w:hAnsi="Arial" w:cs="Arial"/>
          <w:color w:val="4A4A4B"/>
          <w:sz w:val="18"/>
          <w:szCs w:val="18"/>
          <w:lang w:eastAsia="lt-LT"/>
        </w:rPr>
        <w:t xml:space="preserve"> </w:t>
      </w:r>
      <w:hyperlink r:id="rId8" w:history="1">
        <w:r w:rsidR="00261E33">
          <w:rPr>
            <w:rFonts w:ascii="Arial" w:eastAsia="Times New Roman" w:hAnsi="Arial" w:cs="Arial"/>
            <w:b/>
            <w:bCs/>
            <w:color w:val="FFFFFF"/>
            <w:sz w:val="18"/>
            <w:szCs w:val="18"/>
            <w:shd w:val="clear" w:color="auto" w:fill="4E4E4E"/>
            <w:lang w:eastAsia="lt-LT"/>
          </w:rPr>
          <w:t>Pirmyn</w:t>
        </w:r>
      </w:hyperlink>
      <w:r w:rsidR="00261E33">
        <w:rPr>
          <w:rFonts w:ascii="Arial" w:eastAsia="Times New Roman" w:hAnsi="Arial" w:cs="Arial"/>
          <w:color w:val="4A4A4B"/>
          <w:sz w:val="18"/>
          <w:szCs w:val="18"/>
          <w:lang w:eastAsia="lt-LT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2450"/>
        <w:gridCol w:w="2673"/>
        <w:gridCol w:w="1840"/>
      </w:tblGrid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1590671" cy="1133471"/>
                  <wp:effectExtent l="0" t="0" r="0" b="0"/>
                  <wp:docPr id="1" name="Picture 9" descr="https://www.1a.lt/images/products/000156/184103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113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10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Asus GF GT730 4GB GDDR3 PCIE GT730-4GD3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11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12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13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14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279.00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80.80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1590671" cy="933446"/>
                  <wp:effectExtent l="0" t="0" r="0" b="4"/>
                  <wp:docPr id="2" name="Picture 8" descr="https://www.1a.lt/images/products/000047/33047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93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16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Codegen QoRi ATX 550W ATX-550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17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18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19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20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61.00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17.67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1590671" cy="866778"/>
                  <wp:effectExtent l="0" t="0" r="0" b="9522"/>
                  <wp:docPr id="3" name="Picture 7" descr="https://www.1a.lt/images/products/000106/86455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86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22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Corsair 4GB DDR3 CL11 CMV4GX3M1A1600C11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23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24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25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26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134.00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38.81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866778" cy="1238253"/>
                  <wp:effectExtent l="0" t="0" r="9522" b="0"/>
                  <wp:docPr id="4" name="Picture 6" descr="https://www.1a.lt/images/products/000130/128967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123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28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GTT Buffallo 777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29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30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31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32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50.00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14.48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981078" cy="1238253"/>
                  <wp:effectExtent l="0" t="0" r="9522" b="0"/>
                  <wp:docPr id="5" name="Picture 5" descr="https://www.1a.lt/images/products/000147/166093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8" cy="123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34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Intel® Core i5-4690 3.5GHz 6MB LGA1150 BX80646I54690SR1QH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35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36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37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38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715.00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207.08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lastRenderedPageBreak/>
              <w:drawing>
                <wp:inline distT="0" distB="0" distL="0" distR="0">
                  <wp:extent cx="1590671" cy="1085850"/>
                  <wp:effectExtent l="0" t="0" r="0" b="0"/>
                  <wp:docPr id="6" name="Picture 4" descr="https://www.1a.lt/images/products/000152/175584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40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Kingston SSD HyperX FURY 240GB SATAIII SHFS37A/240G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41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42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43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44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383.12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110.96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1552578" cy="1238253"/>
                  <wp:effectExtent l="0" t="0" r="9522" b="0"/>
                  <wp:docPr id="7" name="Picture 3" descr="https://www.1a.lt/images/products/000148/167977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8" cy="123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46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MSI H81M-E34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47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48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49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50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162.00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46.92</w:t>
            </w:r>
          </w:p>
        </w:tc>
      </w:tr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1590671" cy="647696"/>
                  <wp:effectExtent l="0" t="0" r="0" b="4"/>
                  <wp:docPr id="8" name="Picture 2" descr="https://www.1a.lt/images/products/000110/94338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52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Samsung DVDRW 24X SATA Black SH-224DB/BEBE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53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54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55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56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50.00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14.48</w:t>
            </w:r>
          </w:p>
        </w:tc>
      </w:tr>
      <w:bookmarkEnd w:id="0"/>
      <w:tr w:rsidR="00AB1BF0">
        <w:tc>
          <w:tcPr>
            <w:tcW w:w="2670" w:type="dxa"/>
            <w:tcBorders>
              <w:top w:val="single" w:sz="6" w:space="0" w:color="B3C60F"/>
              <w:left w:val="single" w:sz="2" w:space="0" w:color="B3C60F"/>
              <w:bottom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center"/>
            </w:pPr>
            <w:r>
              <w:rPr>
                <w:rFonts w:ascii="Arial" w:eastAsia="Times New Roman" w:hAnsi="Arial" w:cs="Arial"/>
                <w:noProof/>
                <w:color w:val="7D1B99"/>
                <w:sz w:val="18"/>
                <w:szCs w:val="18"/>
                <w:lang w:eastAsia="lt-LT"/>
              </w:rPr>
              <w:drawing>
                <wp:inline distT="0" distB="0" distL="0" distR="0">
                  <wp:extent cx="809628" cy="1238253"/>
                  <wp:effectExtent l="0" t="0" r="9522" b="0"/>
                  <wp:docPr id="9" name="Picture 1" descr="https://www.1a.lt/images/products/000044/31433_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123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6" w:space="0" w:color="B3C60F"/>
              <w:bottom w:val="single" w:sz="6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CE4F0A">
            <w:pPr>
              <w:spacing w:before="100" w:after="100" w:line="270" w:lineRule="atLeast"/>
            </w:pPr>
            <w:hyperlink r:id="rId58" w:history="1">
              <w:r w:rsidR="00261E33">
                <w:rPr>
                  <w:rFonts w:ascii="Arial" w:eastAsia="Times New Roman" w:hAnsi="Arial" w:cs="Arial"/>
                  <w:b/>
                  <w:bCs/>
                  <w:color w:val="7D1B99"/>
                  <w:sz w:val="21"/>
                  <w:szCs w:val="21"/>
                  <w:lang w:eastAsia="lt-LT"/>
                </w:rPr>
                <w:t>Western Digital CAVIAR GREEN 1TB 64MB WD10EZRX</w:t>
              </w:r>
            </w:hyperlink>
          </w:p>
        </w:tc>
        <w:tc>
          <w:tcPr>
            <w:tcW w:w="2778" w:type="dxa"/>
            <w:tcBorders>
              <w:top w:val="single" w:sz="6" w:space="0" w:color="B3C60F"/>
              <w:bottom w:val="single" w:sz="6" w:space="0" w:color="B3C60F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>Kiekis:</w:t>
            </w:r>
            <w:r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75" w:line="270" w:lineRule="atLeast"/>
            </w:pPr>
            <w:hyperlink r:id="rId59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Decrease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  <w:hyperlink r:id="rId60" w:history="1">
              <w:r w:rsidR="00261E33">
                <w:rPr>
                  <w:rFonts w:ascii="Arial" w:eastAsia="Times New Roman" w:hAnsi="Arial" w:cs="Arial"/>
                  <w:color w:val="7D1B99"/>
                  <w:sz w:val="18"/>
                  <w:szCs w:val="18"/>
                  <w:lang w:eastAsia="lt-LT"/>
                </w:rPr>
                <w:t>Increase</w:t>
              </w:r>
            </w:hyperlink>
            <w:r w:rsidR="00261E33">
              <w:rPr>
                <w:rFonts w:ascii="Arial" w:eastAsia="Times New Roman" w:hAnsi="Arial" w:cs="Arial"/>
                <w:color w:val="626262"/>
                <w:sz w:val="18"/>
                <w:szCs w:val="18"/>
                <w:lang w:eastAsia="lt-LT"/>
              </w:rPr>
              <w:t xml:space="preserve"> </w:t>
            </w:r>
          </w:p>
          <w:p w:rsidR="00AB1BF0" w:rsidRDefault="00CE4F0A">
            <w:pPr>
              <w:spacing w:after="0" w:line="270" w:lineRule="atLeast"/>
            </w:pPr>
            <w:hyperlink r:id="rId61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Ištrinti</w:t>
              </w:r>
            </w:hyperlink>
          </w:p>
          <w:p w:rsidR="00AB1BF0" w:rsidRDefault="00CE4F0A">
            <w:pPr>
              <w:spacing w:after="0" w:line="270" w:lineRule="atLeast"/>
            </w:pPr>
            <w:hyperlink r:id="rId62" w:history="1">
              <w:r w:rsidR="00261E33">
                <w:rPr>
                  <w:rFonts w:ascii="Arial" w:eastAsia="Times New Roman" w:hAnsi="Arial" w:cs="Arial"/>
                  <w:b/>
                  <w:bCs/>
                  <w:color w:val="4C4C4C"/>
                  <w:sz w:val="17"/>
                  <w:szCs w:val="17"/>
                  <w:lang w:eastAsia="lt-LT"/>
                </w:rPr>
                <w:t>Išsaugoti</w:t>
              </w:r>
            </w:hyperlink>
          </w:p>
        </w:tc>
        <w:tc>
          <w:tcPr>
            <w:tcW w:w="1893" w:type="dxa"/>
            <w:tcBorders>
              <w:top w:val="single" w:sz="6" w:space="0" w:color="B3C60F"/>
              <w:bottom w:val="single" w:sz="6" w:space="0" w:color="B3C60F"/>
              <w:right w:val="single" w:sz="2" w:space="0" w:color="B3C60F"/>
            </w:tcBorders>
            <w:shd w:val="clear" w:color="auto" w:fill="auto"/>
            <w:tcMar>
              <w:top w:w="180" w:type="dxa"/>
              <w:left w:w="150" w:type="dxa"/>
              <w:bottom w:w="180" w:type="dxa"/>
              <w:right w:w="0" w:type="dxa"/>
            </w:tcMar>
            <w:vAlign w:val="center"/>
          </w:tcPr>
          <w:p w:rsidR="00AB1BF0" w:rsidRDefault="00261E33">
            <w:pPr>
              <w:spacing w:after="0" w:line="270" w:lineRule="atLeast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21"/>
                <w:szCs w:val="21"/>
                <w:lang w:eastAsia="lt-LT"/>
              </w:rPr>
              <w:t xml:space="preserve">Kaina: </w:t>
            </w:r>
            <w:r>
              <w:rPr>
                <w:rFonts w:ascii="Arial" w:eastAsia="Times New Roman" w:hAnsi="Arial" w:cs="Arial"/>
                <w:b/>
                <w:bCs/>
                <w:color w:val="B3C60F"/>
                <w:sz w:val="24"/>
                <w:szCs w:val="24"/>
                <w:lang w:eastAsia="lt-LT"/>
              </w:rPr>
              <w:t>173.69 Lt</w:t>
            </w:r>
          </w:p>
          <w:p w:rsidR="00AB1BF0" w:rsidRDefault="00261E33">
            <w:pPr>
              <w:spacing w:after="0" w:line="270" w:lineRule="atLeast"/>
              <w:jc w:val="right"/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626262"/>
                <w:sz w:val="18"/>
                <w:szCs w:val="18"/>
                <w:lang w:eastAsia="lt-LT"/>
              </w:rPr>
              <w:t>/ EUR 50.30</w:t>
            </w:r>
          </w:p>
        </w:tc>
      </w:tr>
    </w:tbl>
    <w:p w:rsidR="00AB1BF0" w:rsidRDefault="00CE4F0A">
      <w:pPr>
        <w:spacing w:after="0" w:line="240" w:lineRule="auto"/>
        <w:jc w:val="right"/>
      </w:pPr>
      <w:hyperlink r:id="rId63" w:history="1">
        <w:r w:rsidR="00261E33">
          <w:rPr>
            <w:rFonts w:ascii="Arial" w:eastAsia="Times New Roman" w:hAnsi="Arial" w:cs="Arial"/>
            <w:b/>
            <w:bCs/>
            <w:color w:val="E53B0F"/>
            <w:sz w:val="17"/>
            <w:szCs w:val="17"/>
            <w:lang w:eastAsia="lt-LT"/>
          </w:rPr>
          <w:t>Pašalinti prekes iš krepšelio</w:t>
        </w:r>
      </w:hyperlink>
      <w:r w:rsidR="00261E33">
        <w:rPr>
          <w:rFonts w:ascii="Arial" w:eastAsia="Times New Roman" w:hAnsi="Arial" w:cs="Arial"/>
          <w:color w:val="4A4A4B"/>
          <w:sz w:val="18"/>
          <w:szCs w:val="18"/>
          <w:lang w:eastAsia="lt-LT"/>
        </w:rPr>
        <w:t xml:space="preserve"> </w:t>
      </w:r>
    </w:p>
    <w:p w:rsidR="00AB1BF0" w:rsidRDefault="00261E33">
      <w:pPr>
        <w:spacing w:after="90" w:line="330" w:lineRule="atLeast"/>
        <w:jc w:val="right"/>
      </w:pPr>
      <w:r>
        <w:rPr>
          <w:rFonts w:ascii="Arial" w:eastAsia="Times New Roman" w:hAnsi="Arial" w:cs="Arial"/>
          <w:b/>
          <w:bCs/>
          <w:color w:val="4A4A4B"/>
          <w:sz w:val="21"/>
          <w:szCs w:val="21"/>
          <w:lang w:eastAsia="lt-LT"/>
        </w:rPr>
        <w:t xml:space="preserve">Prekių krepšelio bendra suma: </w:t>
      </w:r>
      <w:r>
        <w:rPr>
          <w:rFonts w:ascii="Arial" w:eastAsia="Times New Roman" w:hAnsi="Arial" w:cs="Arial"/>
          <w:b/>
          <w:bCs/>
          <w:color w:val="B3C60F"/>
          <w:sz w:val="30"/>
          <w:szCs w:val="30"/>
          <w:lang w:eastAsia="lt-LT"/>
        </w:rPr>
        <w:t>2141.81 Lt</w:t>
      </w:r>
    </w:p>
    <w:p w:rsidR="00AB1BF0" w:rsidRDefault="00261E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A4A4B"/>
          <w:sz w:val="21"/>
          <w:szCs w:val="21"/>
          <w:lang w:eastAsia="lt-LT"/>
        </w:rPr>
      </w:pPr>
      <w:r>
        <w:rPr>
          <w:rFonts w:ascii="Arial" w:eastAsia="Times New Roman" w:hAnsi="Arial" w:cs="Arial"/>
          <w:b/>
          <w:bCs/>
          <w:color w:val="4A4A4B"/>
          <w:sz w:val="21"/>
          <w:szCs w:val="21"/>
          <w:lang w:eastAsia="lt-LT"/>
        </w:rPr>
        <w:t>/ EUR 620.31</w:t>
      </w:r>
    </w:p>
    <w:p w:rsidR="00AB1BF0" w:rsidRDefault="00CE4F0A">
      <w:pPr>
        <w:spacing w:after="0" w:line="240" w:lineRule="auto"/>
        <w:jc w:val="right"/>
      </w:pPr>
      <w:hyperlink r:id="rId64" w:history="1">
        <w:r w:rsidR="00261E33">
          <w:rPr>
            <w:rFonts w:ascii="Arial" w:eastAsia="Times New Roman" w:hAnsi="Arial" w:cs="Arial"/>
            <w:color w:val="7D1B99"/>
            <w:sz w:val="18"/>
            <w:szCs w:val="18"/>
            <w:lang w:eastAsia="lt-LT"/>
          </w:rPr>
          <w:t>Pirmyn</w:t>
        </w:r>
      </w:hyperlink>
    </w:p>
    <w:p w:rsidR="00AB1BF0" w:rsidRDefault="00AB1BF0"/>
    <w:sectPr w:rsidR="00AB1BF0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0A" w:rsidRDefault="00CE4F0A">
      <w:pPr>
        <w:spacing w:after="0" w:line="240" w:lineRule="auto"/>
      </w:pPr>
      <w:r>
        <w:separator/>
      </w:r>
    </w:p>
  </w:endnote>
  <w:endnote w:type="continuationSeparator" w:id="0">
    <w:p w:rsidR="00CE4F0A" w:rsidRDefault="00C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0A" w:rsidRDefault="00CE4F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4F0A" w:rsidRDefault="00CE4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F0"/>
    <w:rsid w:val="000E25D9"/>
    <w:rsid w:val="00261E33"/>
    <w:rsid w:val="00AB1BF0"/>
    <w:rsid w:val="00C15056"/>
    <w:rsid w:val="00C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18257-9141-4992-B4BD-F9C8AF9A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strike w:val="0"/>
      <w:dstrike w:val="0"/>
      <w:color w:val="7D1B99"/>
      <w:u w:val="none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total-price1">
    <w:name w:val="total-price1"/>
    <w:basedOn w:val="Normal"/>
    <w:pPr>
      <w:spacing w:after="90" w:line="330" w:lineRule="atLeast"/>
    </w:pPr>
    <w:rPr>
      <w:rFonts w:ascii="Times New Roman" w:eastAsia="Times New Roman" w:hAnsi="Times New Roman"/>
      <w:b/>
      <w:bCs/>
      <w:sz w:val="21"/>
      <w:szCs w:val="21"/>
      <w:lang w:eastAsia="lt-LT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1a.lt/order/shopping_cart?content=HcjJAQAgDALBliCn0f77En3tgBmIzWMBlNpOYNvpimztYaaphGfOR3jVR83yB11B4QI%3D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://www.1a.lt/intel_core_i54690_35ghz_6mb_lga1150_bx80646i54690sr1qh" TargetMode="External"/><Relationship Id="rId42" Type="http://schemas.openxmlformats.org/officeDocument/2006/relationships/hyperlink" Target="https://www.1a.lt/order/shopping_cart?content=HcjJAQAgDALBliCn0f77En3tgBmIzWMBlNpOYNvpimztYaaphGfOR3jVR83yB11B4QI%3D" TargetMode="External"/><Relationship Id="rId47" Type="http://schemas.openxmlformats.org/officeDocument/2006/relationships/hyperlink" Target="https://www.1a.lt/order/shopping_cart?content=HcjJAQAgDALBliCn0f77En3tgBmIzWMBlNpOYNvpimztYaaphGfOR3jVR83yB11B4QI%3D" TargetMode="External"/><Relationship Id="rId50" Type="http://schemas.openxmlformats.org/officeDocument/2006/relationships/hyperlink" Target="https://www.1a.lt/order/shopping_cart?content=HcjJAQAgDALBliCn0f77En3tgBmIzWMBlNpOYNvpimztYaaphGfOR3jVR83yB11B4QI%3D" TargetMode="External"/><Relationship Id="rId55" Type="http://schemas.openxmlformats.org/officeDocument/2006/relationships/hyperlink" Target="https://www.1a.lt/order/shopping_cart?content=HcjJAQAgDALBliCn0f77En3tgBmIzWMBlNpOYNvpimztYaaphGfOR3jVR83yB11B4QI%3D" TargetMode="External"/><Relationship Id="rId63" Type="http://schemas.openxmlformats.org/officeDocument/2006/relationships/hyperlink" Target="http://www.1a.lt/order/clear_shopping_cart" TargetMode="External"/><Relationship Id="rId7" Type="http://schemas.openxmlformats.org/officeDocument/2006/relationships/hyperlink" Target="http://www.1a.l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a.lt/codegen_qori_atx_550w_atx550" TargetMode="External"/><Relationship Id="rId29" Type="http://schemas.openxmlformats.org/officeDocument/2006/relationships/hyperlink" Target="https://www.1a.lt/order/shopping_cart?content=HcjJAQAgDALBliCn0f77En3tgBmIzWMBlNpOYNvpimztYaaphGfOR3jVR83yB11B4QI%3D" TargetMode="External"/><Relationship Id="rId11" Type="http://schemas.openxmlformats.org/officeDocument/2006/relationships/hyperlink" Target="https://www.1a.lt/order/shopping_cart?content=HcjJAQAgDALBliCn0f77En3tgBmIzWMBlNpOYNvpimztYaaphGfOR3jVR83yB11B4QI%3D" TargetMode="External"/><Relationship Id="rId24" Type="http://schemas.openxmlformats.org/officeDocument/2006/relationships/hyperlink" Target="https://www.1a.lt/order/shopping_cart?content=HcjJAQAgDALBliCn0f77En3tgBmIzWMBlNpOYNvpimztYaaphGfOR3jVR83yB11B4QI%3D" TargetMode="External"/><Relationship Id="rId32" Type="http://schemas.openxmlformats.org/officeDocument/2006/relationships/hyperlink" Target="https://www.1a.lt/order/shopping_cart?content=HcjJAQAgDALBliCn0f77En3tgBmIzWMBlNpOYNvpimztYaaphGfOR3jVR83yB11B4QI%3D" TargetMode="External"/><Relationship Id="rId37" Type="http://schemas.openxmlformats.org/officeDocument/2006/relationships/hyperlink" Target="https://www.1a.lt/order/shopping_cart?content=HcjJAQAgDALBliCn0f77En3tgBmIzWMBlNpOYNvpimztYaaphGfOR3jVR83yB11B4QI%3D" TargetMode="External"/><Relationship Id="rId40" Type="http://schemas.openxmlformats.org/officeDocument/2006/relationships/hyperlink" Target="http://www.1a.lt/kingston_ssd_hyperx_fury_240gb_sataiii_shfs37a240g" TargetMode="External"/><Relationship Id="rId45" Type="http://schemas.openxmlformats.org/officeDocument/2006/relationships/image" Target="media/image7.jpeg"/><Relationship Id="rId53" Type="http://schemas.openxmlformats.org/officeDocument/2006/relationships/hyperlink" Target="https://www.1a.lt/order/shopping_cart?content=HcjJAQAgDALBliCn0f77En3tgBmIzWMBlNpOYNvpimztYaaphGfOR3jVR83yB11B4QI%3D" TargetMode="External"/><Relationship Id="rId58" Type="http://schemas.openxmlformats.org/officeDocument/2006/relationships/hyperlink" Target="http://www.1a.lt/western_digital_caviar_green_1tb_64mb_wd10ezrx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1a.lt/order/shopping_cart?content=HcjJAQAgDALBliCn0f77En3tgBmIzWMBlNpOYNvpimztYaaphGfOR3jVR83yB11B4QI%3D" TargetMode="External"/><Relationship Id="rId19" Type="http://schemas.openxmlformats.org/officeDocument/2006/relationships/hyperlink" Target="https://www.1a.lt/order/shopping_cart?content=HcjJAQAgDALBliCn0f77En3tgBmIzWMBlNpOYNvpimztYaaphGfOR3jVR83yB11B4QI%3D" TargetMode="External"/><Relationship Id="rId14" Type="http://schemas.openxmlformats.org/officeDocument/2006/relationships/hyperlink" Target="https://www.1a.lt/order/shopping_cart?content=HcjJAQAgDALBliCn0f77En3tgBmIzWMBlNpOYNvpimztYaaphGfOR3jVR83yB11B4QI%3D" TargetMode="External"/><Relationship Id="rId22" Type="http://schemas.openxmlformats.org/officeDocument/2006/relationships/hyperlink" Target="http://www.1a.lt/corsair_4gb_ddr3_cl11_cmv4gx3m1a1600c11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www.1a.lt/order/shopping_cart?content=HcjJAQAgDALBliCn0f77En3tgBmIzWMBlNpOYNvpimztYaaphGfOR3jVR83yB11B4QI%3D" TargetMode="External"/><Relationship Id="rId35" Type="http://schemas.openxmlformats.org/officeDocument/2006/relationships/hyperlink" Target="https://www.1a.lt/order/shopping_cart?content=HcjJAQAgDALBliCn0f77En3tgBmIzWMBlNpOYNvpimztYaaphGfOR3jVR83yB11B4QI%3D" TargetMode="External"/><Relationship Id="rId43" Type="http://schemas.openxmlformats.org/officeDocument/2006/relationships/hyperlink" Target="https://www.1a.lt/order/shopping_cart?content=HcjJAQAgDALBliCn0f77En3tgBmIzWMBlNpOYNvpimztYaaphGfOR3jVR83yB11B4QI%3D" TargetMode="External"/><Relationship Id="rId48" Type="http://schemas.openxmlformats.org/officeDocument/2006/relationships/hyperlink" Target="https://www.1a.lt/order/shopping_cart?content=HcjJAQAgDALBliCn0f77En3tgBmIzWMBlNpOYNvpimztYaaphGfOR3jVR83yB11B4QI%3D" TargetMode="External"/><Relationship Id="rId56" Type="http://schemas.openxmlformats.org/officeDocument/2006/relationships/hyperlink" Target="https://www.1a.lt/order/shopping_cart?content=HcjJAQAgDALBliCn0f77En3tgBmIzWMBlNpOYNvpimztYaaphGfOR3jVR83yB11B4QI%3D" TargetMode="External"/><Relationship Id="rId64" Type="http://schemas.openxmlformats.org/officeDocument/2006/relationships/hyperlink" Target="https://www.1a.lt/order/delivery" TargetMode="External"/><Relationship Id="rId8" Type="http://schemas.openxmlformats.org/officeDocument/2006/relationships/hyperlink" Target="https://www.1a.lt/order/delivery" TargetMode="External"/><Relationship Id="rId51" Type="http://schemas.openxmlformats.org/officeDocument/2006/relationships/image" Target="media/image8.jpeg"/><Relationship Id="rId3" Type="http://schemas.openxmlformats.org/officeDocument/2006/relationships/webSettings" Target="webSettings.xml"/><Relationship Id="rId12" Type="http://schemas.openxmlformats.org/officeDocument/2006/relationships/hyperlink" Target="https://www.1a.lt/order/shopping_cart?content=HcjJAQAgDALBliCn0f77En3tgBmIzWMBlNpOYNvpimztYaaphGfOR3jVR83yB11B4QI%3D" TargetMode="External"/><Relationship Id="rId17" Type="http://schemas.openxmlformats.org/officeDocument/2006/relationships/hyperlink" Target="https://www.1a.lt/order/shopping_cart?content=HcjJAQAgDALBliCn0f77En3tgBmIzWMBlNpOYNvpimztYaaphGfOR3jVR83yB11B4QI%3D" TargetMode="External"/><Relationship Id="rId25" Type="http://schemas.openxmlformats.org/officeDocument/2006/relationships/hyperlink" Target="https://www.1a.lt/order/shopping_cart?content=HcjJAQAgDALBliCn0f77En3tgBmIzWMBlNpOYNvpimztYaaphGfOR3jVR83yB11B4QI%3D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www.1a.lt/order/shopping_cart?content=HcjJAQAgDALBliCn0f77En3tgBmIzWMBlNpOYNvpimztYaaphGfOR3jVR83yB11B4QI%3D" TargetMode="External"/><Relationship Id="rId46" Type="http://schemas.openxmlformats.org/officeDocument/2006/relationships/hyperlink" Target="http://www.1a.lt/msi_h81me34" TargetMode="External"/><Relationship Id="rId59" Type="http://schemas.openxmlformats.org/officeDocument/2006/relationships/hyperlink" Target="https://www.1a.lt/order/shopping_cart?content=HcjJAQAgDALBliCn0f77En3tgBmIzWMBlNpOYNvpimztYaaphGfOR3jVR83yB11B4QI%3D" TargetMode="External"/><Relationship Id="rId20" Type="http://schemas.openxmlformats.org/officeDocument/2006/relationships/hyperlink" Target="https://www.1a.lt/order/shopping_cart?content=HcjJAQAgDALBliCn0f77En3tgBmIzWMBlNpOYNvpimztYaaphGfOR3jVR83yB11B4QI%3D" TargetMode="External"/><Relationship Id="rId41" Type="http://schemas.openxmlformats.org/officeDocument/2006/relationships/hyperlink" Target="https://www.1a.lt/order/shopping_cart?content=HcjJAQAgDALBliCn0f77En3tgBmIzWMBlNpOYNvpimztYaaphGfOR3jVR83yB11B4QI%3D" TargetMode="External"/><Relationship Id="rId54" Type="http://schemas.openxmlformats.org/officeDocument/2006/relationships/hyperlink" Target="https://www.1a.lt/order/shopping_cart?content=HcjJAQAgDALBliCn0f77En3tgBmIzWMBlNpOYNvpimztYaaphGfOR3jVR83yB11B4QI%3D" TargetMode="External"/><Relationship Id="rId62" Type="http://schemas.openxmlformats.org/officeDocument/2006/relationships/hyperlink" Target="https://www.1a.lt/order/shopping_cart?content=HcjJAQAgDALBliCn0f77En3tgBmIzWMBlNpOYNvpimztYaaphGfOR3jVR83yB11B4QI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a.lt/order/shopping_cart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www.1a.lt/order/shopping_cart?content=HcjJAQAgDALBliCn0f77En3tgBmIzWMBlNpOYNvpimztYaaphGfOR3jVR83yB11B4QI%3D" TargetMode="External"/><Relationship Id="rId28" Type="http://schemas.openxmlformats.org/officeDocument/2006/relationships/hyperlink" Target="http://www.1a.lt/gtt_buffallo_777" TargetMode="External"/><Relationship Id="rId36" Type="http://schemas.openxmlformats.org/officeDocument/2006/relationships/hyperlink" Target="https://www.1a.lt/order/shopping_cart?content=HcjJAQAgDALBliCn0f77En3tgBmIzWMBlNpOYNvpimztYaaphGfOR3jVR83yB11B4QI%3D" TargetMode="External"/><Relationship Id="rId49" Type="http://schemas.openxmlformats.org/officeDocument/2006/relationships/hyperlink" Target="https://www.1a.lt/order/shopping_cart?content=HcjJAQAgDALBliCn0f77En3tgBmIzWMBlNpOYNvpimztYaaphGfOR3jVR83yB11B4QI%3D" TargetMode="External"/><Relationship Id="rId57" Type="http://schemas.openxmlformats.org/officeDocument/2006/relationships/image" Target="media/image9.jpeg"/><Relationship Id="rId10" Type="http://schemas.openxmlformats.org/officeDocument/2006/relationships/hyperlink" Target="http://www.1a.lt/asus_gf_gt730_4gb_gddr3_pcie_gt7304gd3" TargetMode="External"/><Relationship Id="rId31" Type="http://schemas.openxmlformats.org/officeDocument/2006/relationships/hyperlink" Target="https://www.1a.lt/order/shopping_cart?content=HcjJAQAgDALBliCn0f77En3tgBmIzWMBlNpOYNvpimztYaaphGfOR3jVR83yB11B4QI%3D" TargetMode="External"/><Relationship Id="rId44" Type="http://schemas.openxmlformats.org/officeDocument/2006/relationships/hyperlink" Target="https://www.1a.lt/order/shopping_cart?content=HcjJAQAgDALBliCn0f77En3tgBmIzWMBlNpOYNvpimztYaaphGfOR3jVR83yB11B4QI%3D" TargetMode="External"/><Relationship Id="rId52" Type="http://schemas.openxmlformats.org/officeDocument/2006/relationships/hyperlink" Target="http://www.1a.lt/samsung_dvdrw_24x_sata_black_sh224dbbebe" TargetMode="External"/><Relationship Id="rId60" Type="http://schemas.openxmlformats.org/officeDocument/2006/relationships/hyperlink" Target="https://www.1a.lt/order/shopping_cart?content=HcjJAQAgDALBliCn0f77En3tgBmIzWMBlNpOYNvpimztYaaphGfOR3jVR83yB11B4QI%3D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3" Type="http://schemas.openxmlformats.org/officeDocument/2006/relationships/hyperlink" Target="https://www.1a.lt/order/shopping_cart?content=HcjJAQAgDALBliCn0f77En3tgBmIzWMBlNpOYNvpimztYaaphGfOR3jVR83yB11B4QI%3D" TargetMode="External"/><Relationship Id="rId18" Type="http://schemas.openxmlformats.org/officeDocument/2006/relationships/hyperlink" Target="https://www.1a.lt/order/shopping_cart?content=HcjJAQAgDALBliCn0f77En3tgBmIzWMBlNpOYNvpimztYaaphGfOR3jVR83yB11B4QI%3D" TargetMode="External"/><Relationship Id="rId3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4418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Petrauskas</dc:creator>
  <cp:lastModifiedBy>Rolandas</cp:lastModifiedBy>
  <cp:revision>2</cp:revision>
  <dcterms:created xsi:type="dcterms:W3CDTF">2014-11-06T18:11:00Z</dcterms:created>
  <dcterms:modified xsi:type="dcterms:W3CDTF">2014-11-06T18:11:00Z</dcterms:modified>
</cp:coreProperties>
</file>