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9F" w:rsidRPr="00A6399F" w:rsidRDefault="00A6399F" w:rsidP="00A6399F">
      <w:pPr>
        <w:spacing w:after="240"/>
        <w:jc w:val="center"/>
        <w:rPr>
          <w:b/>
          <w:bCs/>
          <w:sz w:val="28"/>
          <w:szCs w:val="28"/>
          <w:lang w:eastAsia="lt-LT"/>
        </w:rPr>
      </w:pPr>
      <w:r>
        <w:rPr>
          <w:b/>
          <w:bCs/>
          <w:sz w:val="28"/>
          <w:szCs w:val="28"/>
          <w:lang w:eastAsia="lt-LT"/>
        </w:rPr>
        <w:t xml:space="preserve"> </w:t>
      </w:r>
      <w:r w:rsidR="00605E44" w:rsidRPr="00605E44">
        <w:rPr>
          <w:b/>
          <w:bCs/>
          <w:sz w:val="28"/>
          <w:szCs w:val="28"/>
          <w:lang w:eastAsia="lt-LT"/>
        </w:rPr>
        <w:t>Šilumos kaina, priklausomai nuo kuro (energijos šaltinio rūšies), įvertinus šilumos šaltinio įrengimą</w:t>
      </w:r>
    </w:p>
    <w:tbl>
      <w:tblPr>
        <w:tblStyle w:val="TableGrid"/>
        <w:tblW w:w="14170" w:type="dxa"/>
        <w:tblLayout w:type="fixed"/>
        <w:tblLook w:val="01E0"/>
      </w:tblPr>
      <w:tblGrid>
        <w:gridCol w:w="931"/>
        <w:gridCol w:w="2694"/>
        <w:gridCol w:w="1456"/>
        <w:gridCol w:w="1066"/>
        <w:gridCol w:w="1244"/>
        <w:gridCol w:w="1421"/>
        <w:gridCol w:w="1244"/>
        <w:gridCol w:w="1351"/>
        <w:gridCol w:w="1381"/>
        <w:gridCol w:w="1382"/>
      </w:tblGrid>
      <w:tr w:rsidR="003875A6" w:rsidTr="003875A6">
        <w:trPr>
          <w:trHeight w:val="1324"/>
        </w:trPr>
        <w:tc>
          <w:tcPr>
            <w:tcW w:w="931" w:type="dxa"/>
          </w:tcPr>
          <w:p w:rsidR="00605E44" w:rsidRPr="00FA578F" w:rsidRDefault="00C36431" w:rsidP="000D2128">
            <w:pPr>
              <w:spacing w:after="240"/>
              <w:jc w:val="center"/>
              <w:rPr>
                <w:color w:val="000000"/>
                <w:sz w:val="16"/>
                <w:szCs w:val="16"/>
              </w:rPr>
            </w:pPr>
            <w:r w:rsidRPr="00FA578F">
              <w:rPr>
                <w:color w:val="000000"/>
                <w:sz w:val="16"/>
                <w:szCs w:val="16"/>
              </w:rPr>
              <w:t>Eil.</w:t>
            </w:r>
          </w:p>
          <w:p w:rsidR="00C36431" w:rsidRPr="00FA578F" w:rsidRDefault="00C36431" w:rsidP="000D2128">
            <w:pPr>
              <w:spacing w:after="240"/>
              <w:jc w:val="center"/>
              <w:rPr>
                <w:color w:val="000000"/>
                <w:sz w:val="16"/>
                <w:szCs w:val="16"/>
              </w:rPr>
            </w:pPr>
            <w:r w:rsidRPr="00FA578F">
              <w:rPr>
                <w:color w:val="000000"/>
                <w:sz w:val="16"/>
                <w:szCs w:val="16"/>
              </w:rPr>
              <w:t>Nr.</w:t>
            </w:r>
          </w:p>
        </w:tc>
        <w:tc>
          <w:tcPr>
            <w:tcW w:w="2694" w:type="dxa"/>
          </w:tcPr>
          <w:p w:rsidR="00DD6027" w:rsidRPr="00FA578F" w:rsidRDefault="00605E44" w:rsidP="000D2128">
            <w:pPr>
              <w:spacing w:after="240"/>
              <w:jc w:val="center"/>
              <w:rPr>
                <w:color w:val="000000"/>
                <w:sz w:val="16"/>
                <w:szCs w:val="16"/>
              </w:rPr>
            </w:pPr>
            <w:r w:rsidRPr="00FA578F">
              <w:rPr>
                <w:color w:val="000000"/>
                <w:sz w:val="16"/>
                <w:szCs w:val="16"/>
              </w:rPr>
              <w:t>Kuras, energijos šaltinis</w:t>
            </w:r>
          </w:p>
        </w:tc>
        <w:tc>
          <w:tcPr>
            <w:tcW w:w="1456" w:type="dxa"/>
          </w:tcPr>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Vidutinė kuro (energijos)</w:t>
            </w:r>
          </w:p>
          <w:p w:rsidR="00DD6027" w:rsidRPr="00FA578F" w:rsidRDefault="00605E44" w:rsidP="000D2128">
            <w:pPr>
              <w:spacing w:after="240"/>
              <w:jc w:val="center"/>
              <w:rPr>
                <w:color w:val="000000"/>
                <w:sz w:val="16"/>
                <w:szCs w:val="16"/>
              </w:rPr>
            </w:pPr>
            <w:r w:rsidRPr="00FA578F">
              <w:rPr>
                <w:b/>
                <w:bCs/>
                <w:sz w:val="16"/>
                <w:szCs w:val="16"/>
                <w:lang w:eastAsia="lt-LT"/>
              </w:rPr>
              <w:t>kaina, Lt su PVM</w:t>
            </w:r>
          </w:p>
        </w:tc>
        <w:tc>
          <w:tcPr>
            <w:tcW w:w="1066" w:type="dxa"/>
          </w:tcPr>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Vidutinis</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kuro</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kaloringuma</w:t>
            </w:r>
          </w:p>
          <w:p w:rsidR="00DD6027" w:rsidRPr="00FA578F" w:rsidRDefault="00605E44" w:rsidP="000D2128">
            <w:pPr>
              <w:spacing w:after="240"/>
              <w:jc w:val="center"/>
              <w:rPr>
                <w:color w:val="000000"/>
                <w:sz w:val="16"/>
                <w:szCs w:val="16"/>
              </w:rPr>
            </w:pPr>
            <w:r w:rsidRPr="00FA578F">
              <w:rPr>
                <w:b/>
                <w:bCs/>
                <w:sz w:val="16"/>
                <w:szCs w:val="16"/>
                <w:lang w:eastAsia="lt-LT"/>
              </w:rPr>
              <w:t>s, kcal/kg</w:t>
            </w:r>
          </w:p>
        </w:tc>
        <w:tc>
          <w:tcPr>
            <w:tcW w:w="1244" w:type="dxa"/>
          </w:tcPr>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Vidutinis</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kuro</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kaloringuma</w:t>
            </w:r>
          </w:p>
          <w:p w:rsidR="00DD6027" w:rsidRPr="00FA578F" w:rsidRDefault="00605E44" w:rsidP="000D2128">
            <w:pPr>
              <w:spacing w:after="240"/>
              <w:jc w:val="center"/>
              <w:rPr>
                <w:color w:val="000000"/>
                <w:sz w:val="16"/>
                <w:szCs w:val="16"/>
              </w:rPr>
            </w:pPr>
            <w:r w:rsidRPr="00FA578F">
              <w:rPr>
                <w:b/>
                <w:bCs/>
                <w:sz w:val="16"/>
                <w:szCs w:val="16"/>
                <w:lang w:eastAsia="lt-LT"/>
              </w:rPr>
              <w:t>s, kWh/kg</w:t>
            </w:r>
          </w:p>
        </w:tc>
        <w:tc>
          <w:tcPr>
            <w:tcW w:w="1421" w:type="dxa"/>
          </w:tcPr>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Šilumos vieneto</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kaina tik už kurą</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(įvertinus naud.</w:t>
            </w:r>
          </w:p>
          <w:p w:rsidR="00DD6027" w:rsidRPr="00FA578F" w:rsidRDefault="00605E44" w:rsidP="000D2128">
            <w:pPr>
              <w:spacing w:after="240"/>
              <w:jc w:val="center"/>
              <w:rPr>
                <w:color w:val="000000"/>
                <w:sz w:val="16"/>
                <w:szCs w:val="16"/>
              </w:rPr>
            </w:pPr>
            <w:r w:rsidRPr="00FA578F">
              <w:rPr>
                <w:b/>
                <w:bCs/>
                <w:sz w:val="16"/>
                <w:szCs w:val="16"/>
                <w:lang w:eastAsia="lt-LT"/>
              </w:rPr>
              <w:t>koefic.), ct/kWh</w:t>
            </w:r>
          </w:p>
        </w:tc>
        <w:tc>
          <w:tcPr>
            <w:tcW w:w="1244" w:type="dxa"/>
          </w:tcPr>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Vidutinė katilinės</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su k.v. šildytuvu</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įrengimo kaina,</w:t>
            </w:r>
          </w:p>
          <w:p w:rsidR="00DD6027" w:rsidRPr="00FA578F" w:rsidRDefault="00605E44" w:rsidP="000D2128">
            <w:pPr>
              <w:spacing w:after="240"/>
              <w:jc w:val="center"/>
              <w:rPr>
                <w:color w:val="000000"/>
                <w:sz w:val="16"/>
                <w:szCs w:val="16"/>
              </w:rPr>
            </w:pPr>
            <w:r w:rsidRPr="00FA578F">
              <w:rPr>
                <w:b/>
                <w:bCs/>
                <w:sz w:val="16"/>
                <w:szCs w:val="16"/>
                <w:lang w:eastAsia="lt-LT"/>
              </w:rPr>
              <w:t>Lt su PVM</w:t>
            </w:r>
          </w:p>
        </w:tc>
        <w:tc>
          <w:tcPr>
            <w:tcW w:w="1351" w:type="dxa"/>
          </w:tcPr>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Kaina už</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sunaudotą</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kurą per</w:t>
            </w:r>
          </w:p>
          <w:p w:rsidR="00DD6027" w:rsidRPr="00FA578F" w:rsidRDefault="00605E44" w:rsidP="000D2128">
            <w:pPr>
              <w:spacing w:after="240"/>
              <w:jc w:val="center"/>
              <w:rPr>
                <w:color w:val="000000"/>
                <w:sz w:val="16"/>
                <w:szCs w:val="16"/>
              </w:rPr>
            </w:pPr>
            <w:r w:rsidRPr="00FA578F">
              <w:rPr>
                <w:b/>
                <w:bCs/>
                <w:sz w:val="16"/>
                <w:szCs w:val="16"/>
                <w:lang w:eastAsia="lt-LT"/>
              </w:rPr>
              <w:t>metus, Lt su PVM</w:t>
            </w:r>
          </w:p>
        </w:tc>
        <w:tc>
          <w:tcPr>
            <w:tcW w:w="1381" w:type="dxa"/>
          </w:tcPr>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Bendra kaina už</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sunaudotą kurą ir</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1/15 katilinės</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įrengimo per metus,</w:t>
            </w:r>
          </w:p>
          <w:p w:rsidR="00DD6027" w:rsidRPr="00FA578F" w:rsidRDefault="00605E44" w:rsidP="000D2128">
            <w:pPr>
              <w:spacing w:after="240"/>
              <w:jc w:val="center"/>
              <w:rPr>
                <w:color w:val="000000"/>
                <w:sz w:val="16"/>
                <w:szCs w:val="16"/>
              </w:rPr>
            </w:pPr>
            <w:r w:rsidRPr="00FA578F">
              <w:rPr>
                <w:b/>
                <w:bCs/>
                <w:sz w:val="16"/>
                <w:szCs w:val="16"/>
                <w:lang w:eastAsia="lt-LT"/>
              </w:rPr>
              <w:t>Lt su PVM</w:t>
            </w:r>
          </w:p>
        </w:tc>
        <w:tc>
          <w:tcPr>
            <w:tcW w:w="1382" w:type="dxa"/>
          </w:tcPr>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Šilumos vieneto</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kaina (įvertinus</w:t>
            </w:r>
          </w:p>
          <w:p w:rsidR="00605E44" w:rsidRPr="00FA578F" w:rsidRDefault="00605E44" w:rsidP="000D2128">
            <w:pPr>
              <w:autoSpaceDE w:val="0"/>
              <w:autoSpaceDN w:val="0"/>
              <w:adjustRightInd w:val="0"/>
              <w:jc w:val="center"/>
              <w:rPr>
                <w:b/>
                <w:bCs/>
                <w:sz w:val="16"/>
                <w:szCs w:val="16"/>
                <w:lang w:eastAsia="lt-LT"/>
              </w:rPr>
            </w:pPr>
            <w:r w:rsidRPr="00FA578F">
              <w:rPr>
                <w:b/>
                <w:bCs/>
                <w:sz w:val="16"/>
                <w:szCs w:val="16"/>
                <w:lang w:eastAsia="lt-LT"/>
              </w:rPr>
              <w:t>kuro ir katilinės</w:t>
            </w:r>
          </w:p>
          <w:p w:rsidR="00DD6027" w:rsidRPr="00FA578F" w:rsidRDefault="00605E44" w:rsidP="000D2128">
            <w:pPr>
              <w:spacing w:after="240"/>
              <w:jc w:val="center"/>
              <w:rPr>
                <w:color w:val="000000"/>
                <w:sz w:val="16"/>
                <w:szCs w:val="16"/>
              </w:rPr>
            </w:pPr>
            <w:r w:rsidRPr="00FA578F">
              <w:rPr>
                <w:b/>
                <w:bCs/>
                <w:sz w:val="16"/>
                <w:szCs w:val="16"/>
                <w:lang w:eastAsia="lt-LT"/>
              </w:rPr>
              <w:t>kainą), ct/kWh</w:t>
            </w:r>
          </w:p>
        </w:tc>
      </w:tr>
      <w:tr w:rsidR="006F0162" w:rsidTr="00844EBA">
        <w:trPr>
          <w:trHeight w:val="389"/>
        </w:trPr>
        <w:tc>
          <w:tcPr>
            <w:tcW w:w="931" w:type="dxa"/>
          </w:tcPr>
          <w:p w:rsidR="006F0162" w:rsidRPr="003875A6" w:rsidRDefault="006F0162" w:rsidP="00844EBA">
            <w:pPr>
              <w:spacing w:after="240"/>
              <w:jc w:val="center"/>
              <w:rPr>
                <w:color w:val="000000"/>
                <w:sz w:val="18"/>
                <w:szCs w:val="18"/>
              </w:rPr>
            </w:pPr>
            <w:r w:rsidRPr="003875A6">
              <w:rPr>
                <w:color w:val="000000"/>
                <w:sz w:val="18"/>
                <w:szCs w:val="18"/>
              </w:rPr>
              <w:t>1</w:t>
            </w:r>
          </w:p>
        </w:tc>
        <w:tc>
          <w:tcPr>
            <w:tcW w:w="2694" w:type="dxa"/>
          </w:tcPr>
          <w:p w:rsidR="006F0162" w:rsidRPr="00844EBA" w:rsidRDefault="006F0162" w:rsidP="00844EBA">
            <w:pPr>
              <w:spacing w:after="240"/>
              <w:jc w:val="center"/>
              <w:rPr>
                <w:color w:val="000000"/>
                <w:sz w:val="18"/>
                <w:szCs w:val="18"/>
              </w:rPr>
            </w:pPr>
            <w:r w:rsidRPr="00844EBA">
              <w:rPr>
                <w:b/>
                <w:color w:val="000000"/>
                <w:sz w:val="18"/>
                <w:szCs w:val="18"/>
              </w:rPr>
              <w:t>Malkos</w:t>
            </w:r>
            <w:r w:rsidRPr="00844EBA">
              <w:rPr>
                <w:color w:val="000000"/>
                <w:sz w:val="18"/>
                <w:szCs w:val="18"/>
              </w:rPr>
              <w:t xml:space="preserve"> ( 30% drėgnumo,  ne skaldymo ir transportavimo.)</w:t>
            </w:r>
          </w:p>
        </w:tc>
        <w:tc>
          <w:tcPr>
            <w:tcW w:w="145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150 Lt/m³ (0,150 Lt/kg)</w:t>
            </w:r>
          </w:p>
        </w:tc>
        <w:tc>
          <w:tcPr>
            <w:tcW w:w="1066" w:type="dxa"/>
          </w:tcPr>
          <w:p w:rsidR="006F0162" w:rsidRPr="00844EBA" w:rsidRDefault="006F0162" w:rsidP="00844EBA">
            <w:pPr>
              <w:spacing w:after="240"/>
              <w:jc w:val="center"/>
              <w:rPr>
                <w:color w:val="000000"/>
                <w:sz w:val="18"/>
                <w:szCs w:val="18"/>
              </w:rPr>
            </w:pPr>
            <w:r w:rsidRPr="00844EBA">
              <w:rPr>
                <w:color w:val="000000"/>
                <w:sz w:val="18"/>
                <w:szCs w:val="18"/>
              </w:rPr>
              <w:t>2200</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2,56</w:t>
            </w: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 xml:space="preserve">8,37 </w:t>
            </w:r>
            <w:r w:rsidRPr="00844EBA">
              <w:rPr>
                <w:color w:val="000000"/>
                <w:sz w:val="18"/>
                <w:szCs w:val="18"/>
              </w:rPr>
              <w:t>(0,7)</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10000</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2903</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3569,667</w:t>
            </w:r>
          </w:p>
        </w:tc>
        <w:tc>
          <w:tcPr>
            <w:tcW w:w="1382" w:type="dxa"/>
          </w:tcPr>
          <w:p w:rsidR="006F0162" w:rsidRPr="00844EBA" w:rsidRDefault="006F0162" w:rsidP="00844EBA">
            <w:pPr>
              <w:jc w:val="center"/>
              <w:rPr>
                <w:rFonts w:ascii="Arial" w:hAnsi="Arial" w:cs="Arial"/>
                <w:b/>
                <w:sz w:val="18"/>
                <w:szCs w:val="18"/>
              </w:rPr>
            </w:pPr>
            <w:r w:rsidRPr="00844EBA">
              <w:rPr>
                <w:rFonts w:ascii="Arial" w:hAnsi="Arial" w:cs="Arial"/>
                <w:b/>
                <w:sz w:val="18"/>
                <w:szCs w:val="18"/>
              </w:rPr>
              <w:t>0,10</w:t>
            </w:r>
          </w:p>
        </w:tc>
      </w:tr>
      <w:tr w:rsidR="006F0162" w:rsidTr="00844EBA">
        <w:trPr>
          <w:trHeight w:val="555"/>
        </w:trPr>
        <w:tc>
          <w:tcPr>
            <w:tcW w:w="931" w:type="dxa"/>
          </w:tcPr>
          <w:p w:rsidR="006F0162" w:rsidRPr="003875A6" w:rsidRDefault="006F0162" w:rsidP="00844EBA">
            <w:pPr>
              <w:spacing w:after="240"/>
              <w:jc w:val="center"/>
              <w:rPr>
                <w:color w:val="000000"/>
                <w:sz w:val="18"/>
                <w:szCs w:val="18"/>
              </w:rPr>
            </w:pPr>
            <w:r w:rsidRPr="003875A6">
              <w:rPr>
                <w:color w:val="000000"/>
                <w:sz w:val="18"/>
                <w:szCs w:val="18"/>
              </w:rPr>
              <w:t>2</w:t>
            </w:r>
          </w:p>
        </w:tc>
        <w:tc>
          <w:tcPr>
            <w:tcW w:w="2694" w:type="dxa"/>
          </w:tcPr>
          <w:p w:rsidR="006F0162" w:rsidRPr="00844EBA" w:rsidRDefault="006F0162" w:rsidP="00844EBA">
            <w:pPr>
              <w:spacing w:after="240"/>
              <w:jc w:val="center"/>
              <w:rPr>
                <w:b/>
                <w:color w:val="000000"/>
                <w:sz w:val="18"/>
                <w:szCs w:val="18"/>
              </w:rPr>
            </w:pPr>
            <w:r w:rsidRPr="00844EBA">
              <w:rPr>
                <w:b/>
                <w:color w:val="000000"/>
                <w:sz w:val="18"/>
                <w:szCs w:val="18"/>
              </w:rPr>
              <w:t>Pjuvenų granulės</w:t>
            </w:r>
          </w:p>
        </w:tc>
        <w:tc>
          <w:tcPr>
            <w:tcW w:w="145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621,00 Lt/t (0,621 Lt/kg)</w:t>
            </w:r>
          </w:p>
        </w:tc>
        <w:tc>
          <w:tcPr>
            <w:tcW w:w="1066" w:type="dxa"/>
          </w:tcPr>
          <w:p w:rsidR="006F0162" w:rsidRPr="00844EBA" w:rsidRDefault="006F0162" w:rsidP="00844EBA">
            <w:pPr>
              <w:spacing w:after="240"/>
              <w:jc w:val="center"/>
              <w:rPr>
                <w:color w:val="000000"/>
                <w:sz w:val="18"/>
                <w:szCs w:val="18"/>
              </w:rPr>
            </w:pPr>
            <w:r w:rsidRPr="00844EBA">
              <w:rPr>
                <w:color w:val="000000"/>
                <w:sz w:val="18"/>
                <w:szCs w:val="18"/>
              </w:rPr>
              <w:t>4450</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5,175</w:t>
            </w: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 xml:space="preserve">15,0 </w:t>
            </w:r>
            <w:r w:rsidRPr="00844EBA">
              <w:rPr>
                <w:color w:val="000000"/>
                <w:sz w:val="18"/>
                <w:szCs w:val="18"/>
              </w:rPr>
              <w:t>(0,8)</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16500</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5204</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6304</w:t>
            </w:r>
          </w:p>
        </w:tc>
        <w:tc>
          <w:tcPr>
            <w:tcW w:w="1382" w:type="dxa"/>
          </w:tcPr>
          <w:p w:rsidR="006F0162" w:rsidRPr="00844EBA" w:rsidRDefault="00844EBA" w:rsidP="00844EBA">
            <w:pPr>
              <w:jc w:val="center"/>
              <w:rPr>
                <w:rFonts w:ascii="Arial" w:hAnsi="Arial" w:cs="Arial"/>
                <w:b/>
                <w:sz w:val="18"/>
                <w:szCs w:val="18"/>
              </w:rPr>
            </w:pPr>
            <w:r w:rsidRPr="00844EBA">
              <w:rPr>
                <w:rFonts w:ascii="Arial" w:hAnsi="Arial" w:cs="Arial"/>
                <w:b/>
                <w:sz w:val="18"/>
                <w:szCs w:val="18"/>
              </w:rPr>
              <w:t>0,18</w:t>
            </w:r>
          </w:p>
        </w:tc>
      </w:tr>
      <w:tr w:rsidR="006F0162" w:rsidTr="00844EBA">
        <w:trPr>
          <w:trHeight w:val="441"/>
        </w:trPr>
        <w:tc>
          <w:tcPr>
            <w:tcW w:w="931" w:type="dxa"/>
          </w:tcPr>
          <w:p w:rsidR="006F0162" w:rsidRPr="003875A6" w:rsidRDefault="006F0162" w:rsidP="00844EBA">
            <w:pPr>
              <w:spacing w:after="240"/>
              <w:jc w:val="center"/>
              <w:rPr>
                <w:color w:val="000000"/>
                <w:sz w:val="18"/>
                <w:szCs w:val="18"/>
              </w:rPr>
            </w:pPr>
            <w:r w:rsidRPr="003875A6">
              <w:rPr>
                <w:color w:val="000000"/>
                <w:sz w:val="18"/>
                <w:szCs w:val="18"/>
              </w:rPr>
              <w:t>3</w:t>
            </w:r>
          </w:p>
        </w:tc>
        <w:tc>
          <w:tcPr>
            <w:tcW w:w="2694" w:type="dxa"/>
          </w:tcPr>
          <w:p w:rsidR="006F0162" w:rsidRPr="00844EBA" w:rsidRDefault="006F0162" w:rsidP="00844EBA">
            <w:pPr>
              <w:spacing w:after="240"/>
              <w:jc w:val="center"/>
              <w:rPr>
                <w:b/>
                <w:color w:val="000000"/>
                <w:sz w:val="18"/>
                <w:szCs w:val="18"/>
              </w:rPr>
            </w:pPr>
            <w:r w:rsidRPr="00844EBA">
              <w:rPr>
                <w:b/>
                <w:color w:val="000000"/>
                <w:sz w:val="18"/>
                <w:szCs w:val="18"/>
              </w:rPr>
              <w:t>Pjuvenų briketai</w:t>
            </w:r>
          </w:p>
        </w:tc>
        <w:tc>
          <w:tcPr>
            <w:tcW w:w="145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575,00 Lt/t (0,575Lt/kg)</w:t>
            </w:r>
          </w:p>
        </w:tc>
        <w:tc>
          <w:tcPr>
            <w:tcW w:w="1066" w:type="dxa"/>
          </w:tcPr>
          <w:p w:rsidR="006F0162" w:rsidRPr="00844EBA" w:rsidRDefault="006F0162" w:rsidP="00844EBA">
            <w:pPr>
              <w:spacing w:after="240"/>
              <w:jc w:val="center"/>
              <w:rPr>
                <w:color w:val="000000"/>
                <w:sz w:val="18"/>
                <w:szCs w:val="18"/>
              </w:rPr>
            </w:pPr>
            <w:r w:rsidRPr="00844EBA">
              <w:rPr>
                <w:color w:val="000000"/>
                <w:sz w:val="18"/>
                <w:szCs w:val="18"/>
              </w:rPr>
              <w:t>4550</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5,292</w:t>
            </w: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 xml:space="preserve">14,48 </w:t>
            </w:r>
            <w:r w:rsidRPr="00844EBA">
              <w:rPr>
                <w:color w:val="000000"/>
                <w:sz w:val="18"/>
                <w:szCs w:val="18"/>
              </w:rPr>
              <w:t>(0,75)</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11500</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5023</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5789,667</w:t>
            </w:r>
          </w:p>
        </w:tc>
        <w:tc>
          <w:tcPr>
            <w:tcW w:w="1382" w:type="dxa"/>
          </w:tcPr>
          <w:p w:rsidR="006F0162" w:rsidRPr="00844EBA" w:rsidRDefault="006F0162" w:rsidP="00844EBA">
            <w:pPr>
              <w:jc w:val="center"/>
              <w:rPr>
                <w:rFonts w:ascii="Arial" w:hAnsi="Arial" w:cs="Arial"/>
                <w:b/>
                <w:sz w:val="18"/>
                <w:szCs w:val="18"/>
              </w:rPr>
            </w:pPr>
            <w:r w:rsidRPr="00844EBA">
              <w:rPr>
                <w:rFonts w:ascii="Arial" w:hAnsi="Arial" w:cs="Arial"/>
                <w:b/>
                <w:sz w:val="18"/>
                <w:szCs w:val="18"/>
              </w:rPr>
              <w:t>0,16</w:t>
            </w:r>
          </w:p>
        </w:tc>
      </w:tr>
      <w:tr w:rsidR="006F0162" w:rsidTr="00844EBA">
        <w:trPr>
          <w:trHeight w:val="441"/>
        </w:trPr>
        <w:tc>
          <w:tcPr>
            <w:tcW w:w="931" w:type="dxa"/>
          </w:tcPr>
          <w:p w:rsidR="006F0162" w:rsidRPr="003875A6" w:rsidRDefault="006F0162" w:rsidP="00844EBA">
            <w:pPr>
              <w:spacing w:after="240"/>
              <w:jc w:val="center"/>
              <w:rPr>
                <w:color w:val="000000"/>
                <w:sz w:val="18"/>
                <w:szCs w:val="18"/>
              </w:rPr>
            </w:pPr>
          </w:p>
        </w:tc>
        <w:tc>
          <w:tcPr>
            <w:tcW w:w="2694" w:type="dxa"/>
          </w:tcPr>
          <w:p w:rsidR="006F0162" w:rsidRPr="00844EBA" w:rsidRDefault="006F0162" w:rsidP="00844EBA">
            <w:pPr>
              <w:spacing w:after="240"/>
              <w:jc w:val="center"/>
              <w:rPr>
                <w:b/>
                <w:color w:val="000000"/>
                <w:sz w:val="18"/>
                <w:szCs w:val="18"/>
              </w:rPr>
            </w:pPr>
            <w:r w:rsidRPr="00844EBA">
              <w:rPr>
                <w:b/>
                <w:color w:val="000000"/>
                <w:sz w:val="18"/>
                <w:szCs w:val="18"/>
              </w:rPr>
              <w:t>Durpių briketai</w:t>
            </w:r>
          </w:p>
        </w:tc>
        <w:tc>
          <w:tcPr>
            <w:tcW w:w="145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300,0 Lt/t (0,300 Lt/kg)</w:t>
            </w:r>
          </w:p>
        </w:tc>
        <w:tc>
          <w:tcPr>
            <w:tcW w:w="1066" w:type="dxa"/>
          </w:tcPr>
          <w:p w:rsidR="006F0162" w:rsidRPr="00844EBA" w:rsidRDefault="006F0162" w:rsidP="00844EBA">
            <w:pPr>
              <w:spacing w:after="240"/>
              <w:jc w:val="center"/>
              <w:rPr>
                <w:color w:val="000000"/>
                <w:sz w:val="18"/>
                <w:szCs w:val="18"/>
              </w:rPr>
            </w:pPr>
            <w:r w:rsidRPr="00844EBA">
              <w:rPr>
                <w:color w:val="000000"/>
                <w:sz w:val="18"/>
                <w:szCs w:val="18"/>
              </w:rPr>
              <w:t>3300</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3,84</w:t>
            </w: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 xml:space="preserve">11,1 </w:t>
            </w:r>
            <w:r w:rsidRPr="00844EBA">
              <w:rPr>
                <w:color w:val="000000"/>
                <w:sz w:val="18"/>
                <w:szCs w:val="18"/>
              </w:rPr>
              <w:t>(0,7)</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10000</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3850</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4516,667</w:t>
            </w:r>
          </w:p>
        </w:tc>
        <w:tc>
          <w:tcPr>
            <w:tcW w:w="1382" w:type="dxa"/>
          </w:tcPr>
          <w:p w:rsidR="006F0162" w:rsidRPr="00844EBA" w:rsidRDefault="00844EBA" w:rsidP="00844EBA">
            <w:pPr>
              <w:jc w:val="center"/>
              <w:rPr>
                <w:rFonts w:ascii="Arial" w:hAnsi="Arial" w:cs="Arial"/>
                <w:b/>
                <w:sz w:val="18"/>
                <w:szCs w:val="18"/>
              </w:rPr>
            </w:pPr>
            <w:r w:rsidRPr="00844EBA">
              <w:rPr>
                <w:rFonts w:ascii="Arial" w:hAnsi="Arial" w:cs="Arial"/>
                <w:b/>
                <w:sz w:val="18"/>
                <w:szCs w:val="18"/>
              </w:rPr>
              <w:t>0,13</w:t>
            </w:r>
          </w:p>
        </w:tc>
      </w:tr>
      <w:tr w:rsidR="006F0162" w:rsidTr="00844EBA">
        <w:trPr>
          <w:trHeight w:val="445"/>
        </w:trPr>
        <w:tc>
          <w:tcPr>
            <w:tcW w:w="931" w:type="dxa"/>
          </w:tcPr>
          <w:p w:rsidR="006F0162" w:rsidRPr="003875A6" w:rsidRDefault="006F0162" w:rsidP="00844EBA">
            <w:pPr>
              <w:spacing w:after="240"/>
              <w:jc w:val="center"/>
              <w:rPr>
                <w:color w:val="000000"/>
                <w:sz w:val="18"/>
                <w:szCs w:val="18"/>
              </w:rPr>
            </w:pPr>
            <w:r w:rsidRPr="003875A6">
              <w:rPr>
                <w:color w:val="000000"/>
                <w:sz w:val="18"/>
                <w:szCs w:val="18"/>
              </w:rPr>
              <w:t>4</w:t>
            </w:r>
          </w:p>
        </w:tc>
        <w:tc>
          <w:tcPr>
            <w:tcW w:w="2694" w:type="dxa"/>
          </w:tcPr>
          <w:p w:rsidR="006F0162" w:rsidRPr="00844EBA" w:rsidRDefault="006F0162" w:rsidP="00844EBA">
            <w:pPr>
              <w:spacing w:after="240"/>
              <w:jc w:val="center"/>
              <w:rPr>
                <w:b/>
                <w:color w:val="000000"/>
                <w:sz w:val="18"/>
                <w:szCs w:val="18"/>
              </w:rPr>
            </w:pPr>
            <w:r w:rsidRPr="00844EBA">
              <w:rPr>
                <w:b/>
                <w:color w:val="000000"/>
                <w:sz w:val="18"/>
                <w:szCs w:val="18"/>
              </w:rPr>
              <w:t>Akmens anglis</w:t>
            </w:r>
          </w:p>
        </w:tc>
        <w:tc>
          <w:tcPr>
            <w:tcW w:w="145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485 Lt/t (0,485Lt/kg)</w:t>
            </w:r>
          </w:p>
        </w:tc>
        <w:tc>
          <w:tcPr>
            <w:tcW w:w="1066" w:type="dxa"/>
          </w:tcPr>
          <w:p w:rsidR="006F0162" w:rsidRPr="00844EBA" w:rsidRDefault="006F0162" w:rsidP="00844EBA">
            <w:pPr>
              <w:spacing w:after="240"/>
              <w:jc w:val="center"/>
              <w:rPr>
                <w:color w:val="000000"/>
                <w:sz w:val="18"/>
                <w:szCs w:val="18"/>
              </w:rPr>
            </w:pPr>
            <w:r w:rsidRPr="00844EBA">
              <w:rPr>
                <w:color w:val="000000"/>
                <w:sz w:val="18"/>
                <w:szCs w:val="18"/>
              </w:rPr>
              <w:t>5850</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6,8</w:t>
            </w: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 xml:space="preserve">10,1 </w:t>
            </w:r>
            <w:r w:rsidRPr="00844EBA">
              <w:rPr>
                <w:color w:val="000000"/>
                <w:sz w:val="18"/>
                <w:szCs w:val="18"/>
              </w:rPr>
              <w:t>(0,7)</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10000</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3503</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4169,667</w:t>
            </w:r>
          </w:p>
        </w:tc>
        <w:tc>
          <w:tcPr>
            <w:tcW w:w="1382" w:type="dxa"/>
          </w:tcPr>
          <w:p w:rsidR="006F0162" w:rsidRPr="00844EBA" w:rsidRDefault="00844EBA" w:rsidP="00844EBA">
            <w:pPr>
              <w:jc w:val="center"/>
              <w:rPr>
                <w:rFonts w:ascii="Arial" w:hAnsi="Arial" w:cs="Arial"/>
                <w:b/>
                <w:sz w:val="18"/>
                <w:szCs w:val="18"/>
              </w:rPr>
            </w:pPr>
            <w:r>
              <w:rPr>
                <w:rFonts w:ascii="Arial" w:hAnsi="Arial" w:cs="Arial"/>
                <w:b/>
                <w:sz w:val="18"/>
                <w:szCs w:val="18"/>
              </w:rPr>
              <w:t>0,12</w:t>
            </w:r>
          </w:p>
        </w:tc>
      </w:tr>
      <w:tr w:rsidR="006F0162" w:rsidTr="00844EBA">
        <w:trPr>
          <w:trHeight w:val="441"/>
        </w:trPr>
        <w:tc>
          <w:tcPr>
            <w:tcW w:w="931" w:type="dxa"/>
          </w:tcPr>
          <w:p w:rsidR="006F0162" w:rsidRPr="003875A6" w:rsidRDefault="006F0162" w:rsidP="00844EBA">
            <w:pPr>
              <w:spacing w:after="240"/>
              <w:jc w:val="center"/>
              <w:rPr>
                <w:color w:val="000000"/>
                <w:sz w:val="18"/>
                <w:szCs w:val="18"/>
              </w:rPr>
            </w:pPr>
            <w:r w:rsidRPr="003875A6">
              <w:rPr>
                <w:color w:val="000000"/>
                <w:sz w:val="18"/>
                <w:szCs w:val="18"/>
              </w:rPr>
              <w:t>5</w:t>
            </w:r>
          </w:p>
        </w:tc>
        <w:tc>
          <w:tcPr>
            <w:tcW w:w="2694" w:type="dxa"/>
          </w:tcPr>
          <w:p w:rsidR="006F0162" w:rsidRPr="00844EBA" w:rsidRDefault="006F0162" w:rsidP="00844EBA">
            <w:pPr>
              <w:spacing w:after="240"/>
              <w:jc w:val="center"/>
              <w:rPr>
                <w:b/>
                <w:color w:val="000000"/>
                <w:sz w:val="18"/>
                <w:szCs w:val="18"/>
              </w:rPr>
            </w:pPr>
            <w:r w:rsidRPr="00844EBA">
              <w:rPr>
                <w:b/>
                <w:color w:val="000000"/>
                <w:sz w:val="18"/>
                <w:szCs w:val="18"/>
              </w:rPr>
              <w:t>Šilumos siurblys</w:t>
            </w:r>
          </w:p>
        </w:tc>
        <w:tc>
          <w:tcPr>
            <w:tcW w:w="145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 0,28 Lt/kWh</w:t>
            </w:r>
          </w:p>
        </w:tc>
        <w:tc>
          <w:tcPr>
            <w:tcW w:w="1066" w:type="dxa"/>
          </w:tcPr>
          <w:p w:rsidR="006F0162" w:rsidRPr="00844EBA" w:rsidRDefault="006F0162" w:rsidP="00844EBA">
            <w:pPr>
              <w:spacing w:after="240"/>
              <w:jc w:val="center"/>
              <w:rPr>
                <w:color w:val="000000"/>
                <w:sz w:val="18"/>
                <w:szCs w:val="18"/>
              </w:rPr>
            </w:pPr>
            <w:r w:rsidRPr="00844EBA">
              <w:rPr>
                <w:color w:val="000000"/>
                <w:sz w:val="18"/>
                <w:szCs w:val="18"/>
              </w:rPr>
              <w:t>-</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w:t>
            </w: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 xml:space="preserve">7,36 </w:t>
            </w:r>
            <w:r w:rsidRPr="00844EBA">
              <w:rPr>
                <w:color w:val="000000"/>
                <w:sz w:val="18"/>
                <w:szCs w:val="18"/>
              </w:rPr>
              <w:t>(3,8)</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45000</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2553</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5553</w:t>
            </w:r>
          </w:p>
        </w:tc>
        <w:tc>
          <w:tcPr>
            <w:tcW w:w="1382" w:type="dxa"/>
          </w:tcPr>
          <w:p w:rsidR="006F0162" w:rsidRPr="00844EBA" w:rsidRDefault="006F0162" w:rsidP="00844EBA">
            <w:pPr>
              <w:jc w:val="center"/>
              <w:rPr>
                <w:rFonts w:ascii="Arial" w:hAnsi="Arial" w:cs="Arial"/>
                <w:b/>
                <w:sz w:val="18"/>
                <w:szCs w:val="18"/>
              </w:rPr>
            </w:pPr>
            <w:r w:rsidRPr="00844EBA">
              <w:rPr>
                <w:rFonts w:ascii="Arial" w:hAnsi="Arial" w:cs="Arial"/>
                <w:b/>
                <w:sz w:val="18"/>
                <w:szCs w:val="18"/>
              </w:rPr>
              <w:t>0,16</w:t>
            </w:r>
          </w:p>
        </w:tc>
      </w:tr>
      <w:tr w:rsidR="006F0162" w:rsidTr="00844EBA">
        <w:trPr>
          <w:trHeight w:val="488"/>
        </w:trPr>
        <w:tc>
          <w:tcPr>
            <w:tcW w:w="931" w:type="dxa"/>
          </w:tcPr>
          <w:p w:rsidR="006F0162" w:rsidRPr="003875A6" w:rsidRDefault="006F0162" w:rsidP="00844EBA">
            <w:pPr>
              <w:spacing w:after="240"/>
              <w:jc w:val="center"/>
              <w:rPr>
                <w:color w:val="000000"/>
                <w:sz w:val="18"/>
                <w:szCs w:val="18"/>
              </w:rPr>
            </w:pPr>
            <w:r w:rsidRPr="003875A6">
              <w:rPr>
                <w:color w:val="000000"/>
                <w:sz w:val="18"/>
                <w:szCs w:val="18"/>
              </w:rPr>
              <w:t>6</w:t>
            </w:r>
          </w:p>
        </w:tc>
        <w:tc>
          <w:tcPr>
            <w:tcW w:w="2694" w:type="dxa"/>
          </w:tcPr>
          <w:p w:rsidR="006F0162" w:rsidRPr="00844EBA" w:rsidRDefault="006F0162" w:rsidP="00844EBA">
            <w:pPr>
              <w:spacing w:after="240"/>
              <w:jc w:val="center"/>
              <w:rPr>
                <w:b/>
                <w:color w:val="000000"/>
                <w:sz w:val="18"/>
                <w:szCs w:val="18"/>
              </w:rPr>
            </w:pPr>
            <w:r w:rsidRPr="00844EBA">
              <w:rPr>
                <w:b/>
                <w:color w:val="000000"/>
                <w:sz w:val="18"/>
                <w:szCs w:val="18"/>
              </w:rPr>
              <w:t>Gamtinės dujos</w:t>
            </w:r>
          </w:p>
        </w:tc>
        <w:tc>
          <w:tcPr>
            <w:tcW w:w="1456" w:type="dxa"/>
          </w:tcPr>
          <w:p w:rsidR="006F0162" w:rsidRPr="00844EBA" w:rsidRDefault="006F0162" w:rsidP="00844EBA">
            <w:pPr>
              <w:autoSpaceDE w:val="0"/>
              <w:autoSpaceDN w:val="0"/>
              <w:adjustRightInd w:val="0"/>
              <w:jc w:val="center"/>
              <w:rPr>
                <w:rFonts w:ascii="TimesNewRomanPSMT" w:hAnsi="TimesNewRomanPSMT" w:cs="TimesNewRomanPSMT"/>
                <w:sz w:val="18"/>
                <w:szCs w:val="18"/>
                <w:lang w:eastAsia="lt-LT"/>
              </w:rPr>
            </w:pPr>
            <w:r w:rsidRPr="00844EBA">
              <w:rPr>
                <w:rFonts w:ascii="TimesNewRomanPSMT" w:hAnsi="TimesNewRomanPSMT" w:cs="TimesNewRomanPSMT"/>
                <w:sz w:val="18"/>
                <w:szCs w:val="18"/>
                <w:lang w:eastAsia="lt-LT"/>
              </w:rPr>
              <w:t>1,66Lt/m³</w:t>
            </w:r>
          </w:p>
          <w:p w:rsidR="006F0162" w:rsidRPr="00844EBA" w:rsidRDefault="006F0162" w:rsidP="00844EBA">
            <w:pPr>
              <w:spacing w:after="240"/>
              <w:jc w:val="center"/>
              <w:rPr>
                <w:color w:val="000000"/>
                <w:sz w:val="18"/>
                <w:szCs w:val="18"/>
              </w:rPr>
            </w:pPr>
          </w:p>
        </w:tc>
        <w:tc>
          <w:tcPr>
            <w:tcW w:w="106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8000 kcal/m³</w:t>
            </w:r>
          </w:p>
        </w:tc>
        <w:tc>
          <w:tcPr>
            <w:tcW w:w="1244"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9,3 kWh/m³</w:t>
            </w: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17,0 (</w:t>
            </w:r>
            <w:r w:rsidRPr="00844EBA">
              <w:rPr>
                <w:color w:val="000000"/>
                <w:sz w:val="18"/>
                <w:szCs w:val="18"/>
              </w:rPr>
              <w:t>1,05)kondensac</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12000 kondensacinis</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5897</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5977</w:t>
            </w:r>
          </w:p>
        </w:tc>
        <w:tc>
          <w:tcPr>
            <w:tcW w:w="1382" w:type="dxa"/>
          </w:tcPr>
          <w:p w:rsidR="006F0162" w:rsidRPr="00844EBA" w:rsidRDefault="00844EBA" w:rsidP="00844EBA">
            <w:pPr>
              <w:jc w:val="center"/>
              <w:rPr>
                <w:rFonts w:ascii="Arial" w:hAnsi="Arial" w:cs="Arial"/>
                <w:b/>
                <w:sz w:val="18"/>
                <w:szCs w:val="18"/>
              </w:rPr>
            </w:pPr>
            <w:r w:rsidRPr="00844EBA">
              <w:rPr>
                <w:rFonts w:ascii="Arial" w:hAnsi="Arial" w:cs="Arial"/>
                <w:b/>
                <w:sz w:val="18"/>
                <w:szCs w:val="18"/>
              </w:rPr>
              <w:t>0,17</w:t>
            </w:r>
          </w:p>
        </w:tc>
      </w:tr>
      <w:tr w:rsidR="006F0162" w:rsidTr="00844EBA">
        <w:trPr>
          <w:trHeight w:val="783"/>
        </w:trPr>
        <w:tc>
          <w:tcPr>
            <w:tcW w:w="931" w:type="dxa"/>
          </w:tcPr>
          <w:p w:rsidR="006F0162" w:rsidRPr="003875A6" w:rsidRDefault="006F0162" w:rsidP="00844EBA">
            <w:pPr>
              <w:spacing w:after="240"/>
              <w:jc w:val="center"/>
              <w:rPr>
                <w:color w:val="000000"/>
                <w:sz w:val="18"/>
                <w:szCs w:val="18"/>
              </w:rPr>
            </w:pPr>
            <w:r w:rsidRPr="003875A6">
              <w:rPr>
                <w:color w:val="000000"/>
                <w:sz w:val="18"/>
                <w:szCs w:val="18"/>
              </w:rPr>
              <w:t>7</w:t>
            </w:r>
          </w:p>
        </w:tc>
        <w:tc>
          <w:tcPr>
            <w:tcW w:w="2694" w:type="dxa"/>
          </w:tcPr>
          <w:p w:rsidR="006F0162" w:rsidRPr="00844EBA" w:rsidRDefault="006F0162" w:rsidP="00844EBA">
            <w:pPr>
              <w:spacing w:after="240"/>
              <w:jc w:val="center"/>
              <w:rPr>
                <w:color w:val="000000"/>
                <w:sz w:val="18"/>
                <w:szCs w:val="18"/>
              </w:rPr>
            </w:pPr>
            <w:r w:rsidRPr="00844EBA">
              <w:rPr>
                <w:b/>
                <w:color w:val="000000"/>
                <w:sz w:val="18"/>
                <w:szCs w:val="18"/>
              </w:rPr>
              <w:t xml:space="preserve">Suskystintos dujos </w:t>
            </w:r>
            <w:r w:rsidRPr="00844EBA">
              <w:rPr>
                <w:color w:val="000000"/>
                <w:sz w:val="18"/>
                <w:szCs w:val="18"/>
              </w:rPr>
              <w:t>(50% butano, 50% propane, be tech. priežiūros)</w:t>
            </w:r>
          </w:p>
        </w:tc>
        <w:tc>
          <w:tcPr>
            <w:tcW w:w="145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 3000,00 Lt/t (3,000 Lt/kg)</w:t>
            </w:r>
          </w:p>
        </w:tc>
        <w:tc>
          <w:tcPr>
            <w:tcW w:w="1066" w:type="dxa"/>
          </w:tcPr>
          <w:p w:rsidR="006F0162" w:rsidRPr="00844EBA" w:rsidRDefault="006F0162" w:rsidP="00844EBA">
            <w:pPr>
              <w:spacing w:after="240"/>
              <w:jc w:val="center"/>
              <w:rPr>
                <w:color w:val="000000"/>
                <w:sz w:val="18"/>
                <w:szCs w:val="18"/>
              </w:rPr>
            </w:pPr>
            <w:r w:rsidRPr="00844EBA">
              <w:rPr>
                <w:color w:val="000000"/>
                <w:sz w:val="18"/>
                <w:szCs w:val="18"/>
              </w:rPr>
              <w:t>10916</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12,7</w:t>
            </w: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 xml:space="preserve">26,2 </w:t>
            </w:r>
            <w:r w:rsidRPr="00844EBA">
              <w:rPr>
                <w:color w:val="000000"/>
                <w:sz w:val="18"/>
                <w:szCs w:val="18"/>
              </w:rPr>
              <w:t>(0,9)</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18000</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9089</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10289</w:t>
            </w:r>
          </w:p>
        </w:tc>
        <w:tc>
          <w:tcPr>
            <w:tcW w:w="1382" w:type="dxa"/>
          </w:tcPr>
          <w:p w:rsidR="006F0162" w:rsidRPr="00844EBA" w:rsidRDefault="006F0162" w:rsidP="00844EBA">
            <w:pPr>
              <w:jc w:val="center"/>
              <w:rPr>
                <w:rFonts w:ascii="Arial" w:hAnsi="Arial" w:cs="Arial"/>
                <w:b/>
                <w:sz w:val="18"/>
                <w:szCs w:val="18"/>
              </w:rPr>
            </w:pPr>
            <w:r w:rsidRPr="00844EBA">
              <w:rPr>
                <w:rFonts w:ascii="Arial" w:hAnsi="Arial" w:cs="Arial"/>
                <w:b/>
                <w:sz w:val="18"/>
                <w:szCs w:val="18"/>
              </w:rPr>
              <w:t>0,29</w:t>
            </w:r>
          </w:p>
        </w:tc>
      </w:tr>
      <w:tr w:rsidR="006F0162" w:rsidTr="00844EBA">
        <w:trPr>
          <w:trHeight w:val="748"/>
        </w:trPr>
        <w:tc>
          <w:tcPr>
            <w:tcW w:w="931" w:type="dxa"/>
          </w:tcPr>
          <w:p w:rsidR="006F0162" w:rsidRPr="003875A6" w:rsidRDefault="006F0162" w:rsidP="00844EBA">
            <w:pPr>
              <w:spacing w:after="240"/>
              <w:jc w:val="center"/>
              <w:rPr>
                <w:color w:val="000000"/>
                <w:sz w:val="18"/>
                <w:szCs w:val="18"/>
              </w:rPr>
            </w:pPr>
            <w:r w:rsidRPr="003875A6">
              <w:rPr>
                <w:color w:val="000000"/>
                <w:sz w:val="18"/>
                <w:szCs w:val="18"/>
              </w:rPr>
              <w:t>8</w:t>
            </w:r>
          </w:p>
        </w:tc>
        <w:tc>
          <w:tcPr>
            <w:tcW w:w="2694" w:type="dxa"/>
          </w:tcPr>
          <w:p w:rsidR="006F0162" w:rsidRPr="00844EBA" w:rsidRDefault="006F0162" w:rsidP="00844EBA">
            <w:pPr>
              <w:spacing w:after="240"/>
              <w:jc w:val="center"/>
              <w:rPr>
                <w:color w:val="000000"/>
                <w:sz w:val="18"/>
                <w:szCs w:val="18"/>
              </w:rPr>
            </w:pPr>
            <w:r w:rsidRPr="00844EBA">
              <w:rPr>
                <w:b/>
                <w:color w:val="000000"/>
                <w:sz w:val="18"/>
                <w:szCs w:val="18"/>
              </w:rPr>
              <w:t xml:space="preserve">Termofikacinis šildymas </w:t>
            </w:r>
            <w:r w:rsidRPr="00844EBA">
              <w:rPr>
                <w:color w:val="000000"/>
                <w:sz w:val="18"/>
                <w:szCs w:val="18"/>
              </w:rPr>
              <w:t>(Kauno miesto)</w:t>
            </w:r>
          </w:p>
        </w:tc>
        <w:tc>
          <w:tcPr>
            <w:tcW w:w="145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0,2546Lt/kWh</w:t>
            </w:r>
          </w:p>
        </w:tc>
        <w:tc>
          <w:tcPr>
            <w:tcW w:w="1066" w:type="dxa"/>
          </w:tcPr>
          <w:p w:rsidR="006F0162" w:rsidRPr="00844EBA" w:rsidRDefault="006F0162" w:rsidP="00844EBA">
            <w:pPr>
              <w:spacing w:after="240"/>
              <w:jc w:val="center"/>
              <w:rPr>
                <w:color w:val="000000"/>
                <w:sz w:val="18"/>
                <w:szCs w:val="18"/>
              </w:rPr>
            </w:pPr>
            <w:r w:rsidRPr="00844EBA">
              <w:rPr>
                <w:color w:val="000000"/>
                <w:sz w:val="18"/>
                <w:szCs w:val="18"/>
              </w:rPr>
              <w:t>-</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w:t>
            </w: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 xml:space="preserve">25,4 </w:t>
            </w:r>
            <w:r w:rsidRPr="00844EBA">
              <w:rPr>
                <w:color w:val="000000"/>
                <w:sz w:val="18"/>
                <w:szCs w:val="18"/>
              </w:rPr>
              <w:t>(1,0)</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8000</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8811</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9344</w:t>
            </w:r>
          </w:p>
        </w:tc>
        <w:tc>
          <w:tcPr>
            <w:tcW w:w="1382" w:type="dxa"/>
          </w:tcPr>
          <w:p w:rsidR="006F0162" w:rsidRPr="00844EBA" w:rsidRDefault="00844EBA" w:rsidP="00844EBA">
            <w:pPr>
              <w:jc w:val="center"/>
              <w:rPr>
                <w:rFonts w:ascii="Arial" w:hAnsi="Arial" w:cs="Arial"/>
                <w:b/>
                <w:sz w:val="18"/>
                <w:szCs w:val="18"/>
              </w:rPr>
            </w:pPr>
            <w:r w:rsidRPr="00844EBA">
              <w:rPr>
                <w:rFonts w:ascii="Arial" w:hAnsi="Arial" w:cs="Arial"/>
                <w:b/>
                <w:sz w:val="18"/>
                <w:szCs w:val="18"/>
              </w:rPr>
              <w:t>0,26</w:t>
            </w:r>
          </w:p>
        </w:tc>
      </w:tr>
      <w:tr w:rsidR="006F0162" w:rsidTr="00844EBA">
        <w:trPr>
          <w:trHeight w:val="530"/>
        </w:trPr>
        <w:tc>
          <w:tcPr>
            <w:tcW w:w="931" w:type="dxa"/>
          </w:tcPr>
          <w:p w:rsidR="006F0162" w:rsidRPr="003875A6" w:rsidRDefault="006F0162" w:rsidP="00844EBA">
            <w:pPr>
              <w:spacing w:after="240"/>
              <w:jc w:val="center"/>
              <w:rPr>
                <w:color w:val="000000"/>
                <w:sz w:val="18"/>
                <w:szCs w:val="18"/>
              </w:rPr>
            </w:pPr>
            <w:r w:rsidRPr="003875A6">
              <w:rPr>
                <w:color w:val="000000"/>
                <w:sz w:val="18"/>
                <w:szCs w:val="18"/>
              </w:rPr>
              <w:t>9</w:t>
            </w:r>
          </w:p>
        </w:tc>
        <w:tc>
          <w:tcPr>
            <w:tcW w:w="2694" w:type="dxa"/>
          </w:tcPr>
          <w:p w:rsidR="006F0162" w:rsidRPr="00844EBA" w:rsidRDefault="006F0162" w:rsidP="00844EBA">
            <w:pPr>
              <w:spacing w:after="240"/>
              <w:jc w:val="center"/>
              <w:rPr>
                <w:color w:val="000000"/>
                <w:sz w:val="18"/>
                <w:szCs w:val="18"/>
              </w:rPr>
            </w:pPr>
            <w:r w:rsidRPr="00844EBA">
              <w:rPr>
                <w:b/>
                <w:color w:val="000000"/>
                <w:sz w:val="18"/>
                <w:szCs w:val="18"/>
              </w:rPr>
              <w:t xml:space="preserve">Elektros energija </w:t>
            </w:r>
            <w:r w:rsidRPr="00844EBA">
              <w:rPr>
                <w:color w:val="000000"/>
                <w:sz w:val="18"/>
                <w:szCs w:val="18"/>
              </w:rPr>
              <w:t>(daugiatarifinis rėžimas)</w:t>
            </w:r>
          </w:p>
        </w:tc>
        <w:tc>
          <w:tcPr>
            <w:tcW w:w="1456" w:type="dxa"/>
          </w:tcPr>
          <w:p w:rsidR="006F0162" w:rsidRPr="00844EBA" w:rsidRDefault="006F0162" w:rsidP="00844EBA">
            <w:pPr>
              <w:spacing w:after="240"/>
              <w:jc w:val="center"/>
              <w:rPr>
                <w:color w:val="000000"/>
                <w:sz w:val="18"/>
                <w:szCs w:val="18"/>
              </w:rPr>
            </w:pPr>
            <w:r w:rsidRPr="00844EBA">
              <w:rPr>
                <w:rFonts w:ascii="TimesNewRomanPSMT" w:hAnsi="TimesNewRomanPSMT" w:cs="TimesNewRomanPSMT"/>
                <w:sz w:val="18"/>
                <w:szCs w:val="18"/>
                <w:lang w:eastAsia="lt-LT"/>
              </w:rPr>
              <w:t>vid. 0,28 Lt/kWh)</w:t>
            </w:r>
          </w:p>
        </w:tc>
        <w:tc>
          <w:tcPr>
            <w:tcW w:w="1066" w:type="dxa"/>
          </w:tcPr>
          <w:p w:rsidR="006F0162" w:rsidRPr="00844EBA" w:rsidRDefault="006F0162" w:rsidP="00844EBA">
            <w:pPr>
              <w:spacing w:after="240"/>
              <w:jc w:val="center"/>
              <w:rPr>
                <w:color w:val="000000"/>
                <w:sz w:val="18"/>
                <w:szCs w:val="18"/>
              </w:rPr>
            </w:pPr>
          </w:p>
        </w:tc>
        <w:tc>
          <w:tcPr>
            <w:tcW w:w="1244" w:type="dxa"/>
          </w:tcPr>
          <w:p w:rsidR="006F0162" w:rsidRPr="00844EBA" w:rsidRDefault="006F0162" w:rsidP="00844EBA">
            <w:pPr>
              <w:spacing w:after="240"/>
              <w:jc w:val="center"/>
              <w:rPr>
                <w:color w:val="000000"/>
                <w:sz w:val="18"/>
                <w:szCs w:val="18"/>
              </w:rPr>
            </w:pPr>
          </w:p>
        </w:tc>
        <w:tc>
          <w:tcPr>
            <w:tcW w:w="1421" w:type="dxa"/>
          </w:tcPr>
          <w:p w:rsidR="006F0162" w:rsidRPr="00844EBA" w:rsidRDefault="006F0162" w:rsidP="00844EBA">
            <w:pPr>
              <w:spacing w:after="240"/>
              <w:jc w:val="center"/>
              <w:rPr>
                <w:b/>
                <w:color w:val="000000"/>
                <w:sz w:val="18"/>
                <w:szCs w:val="18"/>
              </w:rPr>
            </w:pPr>
            <w:r w:rsidRPr="00844EBA">
              <w:rPr>
                <w:b/>
                <w:color w:val="000000"/>
                <w:sz w:val="18"/>
                <w:szCs w:val="18"/>
              </w:rPr>
              <w:t xml:space="preserve">28,0 </w:t>
            </w:r>
            <w:r w:rsidRPr="00844EBA">
              <w:rPr>
                <w:color w:val="000000"/>
                <w:sz w:val="18"/>
                <w:szCs w:val="18"/>
              </w:rPr>
              <w:t>(1,0)</w:t>
            </w:r>
          </w:p>
        </w:tc>
        <w:tc>
          <w:tcPr>
            <w:tcW w:w="1244" w:type="dxa"/>
          </w:tcPr>
          <w:p w:rsidR="006F0162" w:rsidRPr="00844EBA" w:rsidRDefault="006F0162" w:rsidP="00844EBA">
            <w:pPr>
              <w:spacing w:after="240"/>
              <w:jc w:val="center"/>
              <w:rPr>
                <w:color w:val="000000"/>
                <w:sz w:val="18"/>
                <w:szCs w:val="18"/>
              </w:rPr>
            </w:pPr>
            <w:r w:rsidRPr="00844EBA">
              <w:rPr>
                <w:color w:val="000000"/>
                <w:sz w:val="18"/>
                <w:szCs w:val="18"/>
              </w:rPr>
              <w:t>6000</w:t>
            </w:r>
          </w:p>
        </w:tc>
        <w:tc>
          <w:tcPr>
            <w:tcW w:w="1351" w:type="dxa"/>
          </w:tcPr>
          <w:p w:rsidR="006F0162" w:rsidRPr="00844EBA" w:rsidRDefault="006F0162" w:rsidP="00844EBA">
            <w:pPr>
              <w:spacing w:after="240"/>
              <w:jc w:val="center"/>
              <w:rPr>
                <w:color w:val="000000"/>
                <w:sz w:val="18"/>
                <w:szCs w:val="18"/>
              </w:rPr>
            </w:pPr>
            <w:r w:rsidRPr="00844EBA">
              <w:rPr>
                <w:color w:val="000000"/>
                <w:sz w:val="18"/>
                <w:szCs w:val="18"/>
              </w:rPr>
              <w:t>9713</w:t>
            </w:r>
          </w:p>
        </w:tc>
        <w:tc>
          <w:tcPr>
            <w:tcW w:w="1381" w:type="dxa"/>
          </w:tcPr>
          <w:p w:rsidR="006F0162" w:rsidRPr="00844EBA" w:rsidRDefault="006F0162" w:rsidP="00844EBA">
            <w:pPr>
              <w:jc w:val="center"/>
              <w:rPr>
                <w:rFonts w:ascii="Arial" w:hAnsi="Arial" w:cs="Arial"/>
                <w:sz w:val="18"/>
                <w:szCs w:val="18"/>
              </w:rPr>
            </w:pPr>
            <w:r w:rsidRPr="00844EBA">
              <w:rPr>
                <w:rFonts w:ascii="Arial" w:hAnsi="Arial" w:cs="Arial"/>
                <w:sz w:val="18"/>
                <w:szCs w:val="18"/>
              </w:rPr>
              <w:t>10113</w:t>
            </w:r>
          </w:p>
        </w:tc>
        <w:tc>
          <w:tcPr>
            <w:tcW w:w="1382" w:type="dxa"/>
          </w:tcPr>
          <w:p w:rsidR="006F0162" w:rsidRPr="00844EBA" w:rsidRDefault="006F0162" w:rsidP="00844EBA">
            <w:pPr>
              <w:jc w:val="center"/>
              <w:rPr>
                <w:rFonts w:ascii="Arial" w:hAnsi="Arial" w:cs="Arial"/>
                <w:b/>
                <w:sz w:val="18"/>
                <w:szCs w:val="18"/>
              </w:rPr>
            </w:pPr>
            <w:r w:rsidRPr="00844EBA">
              <w:rPr>
                <w:rFonts w:ascii="Arial" w:hAnsi="Arial" w:cs="Arial"/>
                <w:b/>
                <w:sz w:val="18"/>
                <w:szCs w:val="18"/>
              </w:rPr>
              <w:t>0,29</w:t>
            </w:r>
          </w:p>
        </w:tc>
      </w:tr>
    </w:tbl>
    <w:p w:rsidR="00FA578F" w:rsidRPr="00FA578F" w:rsidRDefault="00FA578F" w:rsidP="00FA578F">
      <w:pPr>
        <w:autoSpaceDE w:val="0"/>
        <w:autoSpaceDN w:val="0"/>
        <w:adjustRightInd w:val="0"/>
        <w:rPr>
          <w:sz w:val="20"/>
          <w:szCs w:val="20"/>
          <w:lang w:eastAsia="lt-LT"/>
        </w:rPr>
      </w:pPr>
      <w:r w:rsidRPr="00FA578F">
        <w:rPr>
          <w:b/>
          <w:color w:val="000000"/>
          <w:sz w:val="20"/>
          <w:szCs w:val="20"/>
        </w:rPr>
        <w:t>*</w:t>
      </w:r>
      <w:r w:rsidRPr="00FA578F">
        <w:rPr>
          <w:sz w:val="20"/>
          <w:szCs w:val="20"/>
          <w:lang w:eastAsia="lt-LT"/>
        </w:rPr>
        <w:t xml:space="preserve"> vidutinis amortizacijos laikotarpis 15 metų</w:t>
      </w:r>
      <w:r>
        <w:rPr>
          <w:sz w:val="20"/>
          <w:szCs w:val="20"/>
          <w:lang w:eastAsia="lt-LT"/>
        </w:rPr>
        <w:t>.</w:t>
      </w:r>
    </w:p>
    <w:p w:rsidR="00635B62" w:rsidRPr="00635B62" w:rsidRDefault="00FA578F" w:rsidP="00635B62">
      <w:pPr>
        <w:spacing w:after="240" w:line="360" w:lineRule="auto"/>
        <w:rPr>
          <w:color w:val="000000"/>
          <w:sz w:val="20"/>
          <w:szCs w:val="20"/>
        </w:rPr>
        <w:sectPr w:rsidR="00635B62" w:rsidRPr="00635B62" w:rsidSect="00635B62">
          <w:footerReference w:type="even" r:id="rId7"/>
          <w:footerReference w:type="default" r:id="rId8"/>
          <w:pgSz w:w="16838" w:h="11906" w:orient="landscape" w:code="9"/>
          <w:pgMar w:top="562" w:right="1138" w:bottom="1699" w:left="1699" w:header="562" w:footer="562" w:gutter="0"/>
          <w:cols w:space="1296"/>
          <w:docGrid w:linePitch="360"/>
        </w:sectPr>
      </w:pPr>
      <w:r>
        <w:rPr>
          <w:sz w:val="20"/>
          <w:szCs w:val="20"/>
          <w:lang w:eastAsia="lt-LT"/>
        </w:rPr>
        <w:t>*</w:t>
      </w:r>
      <w:r w:rsidRPr="00FA578F">
        <w:rPr>
          <w:sz w:val="20"/>
          <w:szCs w:val="20"/>
          <w:lang w:eastAsia="lt-LT"/>
        </w:rPr>
        <w:t>Namo plotas 200 m2, šilumos nuostoliai 156 kWh/m 2metus (65 W/m 2), karšto vandens sąnaudos 5 m3/mėn., vid. energijos poreikis 34692 kWh/metu</w:t>
      </w:r>
      <w:r w:rsidR="00635B62">
        <w:rPr>
          <w:sz w:val="20"/>
          <w:szCs w:val="20"/>
          <w:lang w:eastAsia="lt-LT"/>
        </w:rPr>
        <w:t>s.</w:t>
      </w:r>
    </w:p>
    <w:p w:rsidR="00BE457D" w:rsidRDefault="00844EBA" w:rsidP="00635B62">
      <w:pPr>
        <w:spacing w:line="360" w:lineRule="auto"/>
        <w:jc w:val="center"/>
        <w:rPr>
          <w:b/>
          <w:color w:val="000000"/>
          <w:sz w:val="28"/>
          <w:szCs w:val="28"/>
        </w:rPr>
      </w:pPr>
      <w:r w:rsidRPr="001A33C5">
        <w:rPr>
          <w:b/>
          <w:color w:val="000000"/>
          <w:sz w:val="28"/>
          <w:szCs w:val="28"/>
        </w:rPr>
        <w:lastRenderedPageBreak/>
        <w:t>Išvados</w:t>
      </w:r>
    </w:p>
    <w:p w:rsidR="001A33C5" w:rsidRDefault="001A33C5" w:rsidP="000419FC">
      <w:pPr>
        <w:spacing w:line="360" w:lineRule="auto"/>
        <w:jc w:val="center"/>
        <w:rPr>
          <w:b/>
          <w:color w:val="000000"/>
          <w:sz w:val="28"/>
          <w:szCs w:val="28"/>
        </w:rPr>
      </w:pPr>
    </w:p>
    <w:p w:rsidR="001A33C5" w:rsidRPr="001A33C5" w:rsidRDefault="001A33C5" w:rsidP="00635B62">
      <w:pPr>
        <w:spacing w:line="360" w:lineRule="auto"/>
        <w:jc w:val="both"/>
        <w:rPr>
          <w:color w:val="666666"/>
        </w:rPr>
      </w:pPr>
      <w:r>
        <w:rPr>
          <w:b/>
          <w:color w:val="000000"/>
          <w:sz w:val="28"/>
          <w:szCs w:val="28"/>
        </w:rPr>
        <w:tab/>
      </w:r>
      <w:r w:rsidRPr="001A33C5">
        <w:rPr>
          <w:color w:val="000000"/>
        </w:rPr>
        <w:t>A</w:t>
      </w:r>
      <w:r>
        <w:rPr>
          <w:color w:val="000000"/>
        </w:rPr>
        <w:t>tlikus šilumos šaltinių lyginamąją analizę matome, kad pigiausia šildytis yra malkomis, bet toks būdas reikalauja nuolatinės šilumos punkto priežiūros. Norint įsirengti katilinę reikalaujančią minimalios priežiūros, patartina rinktis tarp gamtinių dujų ir šilumos siurblio energijos. Pastarojo šilumos vieno kaina pigesnė, bet katilinės įranga daug brangesnė.</w:t>
      </w:r>
      <w:r w:rsidR="00047AD2">
        <w:rPr>
          <w:color w:val="000000"/>
        </w:rPr>
        <w:t xml:space="preserve"> Įskaičiuojant katilinės kaina, galutinis rezultatas labai panašus.</w:t>
      </w:r>
      <w:r>
        <w:rPr>
          <w:color w:val="000000"/>
        </w:rPr>
        <w:t xml:space="preserve"> </w:t>
      </w:r>
      <w:r w:rsidR="00047AD2">
        <w:rPr>
          <w:color w:val="000000"/>
        </w:rPr>
        <w:t>Tiesa, tiek vienas tiek kitas pasirinkimas, konkrečiu atveju gali netenkinti reikiamų techninių sąlygų.  Šildymas elektros energija reikalauja mažiausiai investicijų, tačiau šilumos vieneto kaina viena brangiausių.</w:t>
      </w:r>
    </w:p>
    <w:p w:rsidR="00BE457D" w:rsidRDefault="00BE457D" w:rsidP="00BE457D">
      <w:pPr>
        <w:spacing w:after="240" w:line="360" w:lineRule="auto"/>
        <w:jc w:val="both"/>
        <w:rPr>
          <w:color w:val="666666"/>
        </w:rPr>
      </w:pPr>
    </w:p>
    <w:p w:rsidR="003534D8" w:rsidRPr="00040D45" w:rsidRDefault="003534D8" w:rsidP="003534D8">
      <w:pPr>
        <w:rPr>
          <w:b/>
        </w:rPr>
      </w:pPr>
    </w:p>
    <w:p w:rsidR="00E35CA2" w:rsidRDefault="00E35CA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047AD2" w:rsidRDefault="00047AD2" w:rsidP="00040D45">
      <w:pPr>
        <w:rPr>
          <w:b/>
        </w:rPr>
      </w:pPr>
    </w:p>
    <w:p w:rsidR="007D1F24" w:rsidRPr="00047AD2" w:rsidRDefault="007D1F24" w:rsidP="007D1F24">
      <w:pPr>
        <w:ind w:left="360"/>
      </w:pPr>
    </w:p>
    <w:sectPr w:rsidR="007D1F24" w:rsidRPr="00047AD2" w:rsidSect="00635B62">
      <w:pgSz w:w="11906" w:h="16838" w:code="9"/>
      <w:pgMar w:top="1699" w:right="562" w:bottom="1138" w:left="1699" w:header="562" w:footer="562"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F3B" w:rsidRDefault="00CA0F3B">
      <w:r>
        <w:separator/>
      </w:r>
    </w:p>
  </w:endnote>
  <w:endnote w:type="continuationSeparator" w:id="0">
    <w:p w:rsidR="00CA0F3B" w:rsidRDefault="00CA0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LT">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81"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24" w:rsidRDefault="007D1F24" w:rsidP="00E645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1F24" w:rsidRDefault="007D1F24" w:rsidP="007D1F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24" w:rsidRDefault="007D1F24" w:rsidP="00E645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A84">
      <w:rPr>
        <w:rStyle w:val="PageNumber"/>
        <w:noProof/>
      </w:rPr>
      <w:t>1</w:t>
    </w:r>
    <w:r>
      <w:rPr>
        <w:rStyle w:val="PageNumber"/>
      </w:rPr>
      <w:fldChar w:fldCharType="end"/>
    </w:r>
  </w:p>
  <w:p w:rsidR="007D1F24" w:rsidRDefault="007D1F24" w:rsidP="007D1F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F3B" w:rsidRDefault="00CA0F3B">
      <w:r>
        <w:separator/>
      </w:r>
    </w:p>
  </w:footnote>
  <w:footnote w:type="continuationSeparator" w:id="0">
    <w:p w:rsidR="00CA0F3B" w:rsidRDefault="00CA0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44EC7"/>
    <w:multiLevelType w:val="hybridMultilevel"/>
    <w:tmpl w:val="E7AC65F2"/>
    <w:lvl w:ilvl="0" w:tplc="04270001">
      <w:start w:val="1"/>
      <w:numFmt w:val="bullet"/>
      <w:lvlText w:val=""/>
      <w:lvlJc w:val="left"/>
      <w:pPr>
        <w:tabs>
          <w:tab w:val="num" w:pos="2010"/>
        </w:tabs>
        <w:ind w:left="2010" w:hanging="360"/>
      </w:pPr>
      <w:rPr>
        <w:rFonts w:ascii="Symbol" w:hAnsi="Symbol" w:hint="default"/>
      </w:rPr>
    </w:lvl>
    <w:lvl w:ilvl="1" w:tplc="04270003" w:tentative="1">
      <w:start w:val="1"/>
      <w:numFmt w:val="bullet"/>
      <w:lvlText w:val="o"/>
      <w:lvlJc w:val="left"/>
      <w:pPr>
        <w:tabs>
          <w:tab w:val="num" w:pos="2730"/>
        </w:tabs>
        <w:ind w:left="2730" w:hanging="360"/>
      </w:pPr>
      <w:rPr>
        <w:rFonts w:ascii="Courier New" w:hAnsi="Courier New" w:cs="Courier New" w:hint="default"/>
      </w:rPr>
    </w:lvl>
    <w:lvl w:ilvl="2" w:tplc="04270005" w:tentative="1">
      <w:start w:val="1"/>
      <w:numFmt w:val="bullet"/>
      <w:lvlText w:val=""/>
      <w:lvlJc w:val="left"/>
      <w:pPr>
        <w:tabs>
          <w:tab w:val="num" w:pos="3450"/>
        </w:tabs>
        <w:ind w:left="3450" w:hanging="360"/>
      </w:pPr>
      <w:rPr>
        <w:rFonts w:ascii="Wingdings" w:hAnsi="Wingdings" w:hint="default"/>
      </w:rPr>
    </w:lvl>
    <w:lvl w:ilvl="3" w:tplc="04270001" w:tentative="1">
      <w:start w:val="1"/>
      <w:numFmt w:val="bullet"/>
      <w:lvlText w:val=""/>
      <w:lvlJc w:val="left"/>
      <w:pPr>
        <w:tabs>
          <w:tab w:val="num" w:pos="4170"/>
        </w:tabs>
        <w:ind w:left="4170" w:hanging="360"/>
      </w:pPr>
      <w:rPr>
        <w:rFonts w:ascii="Symbol" w:hAnsi="Symbol" w:hint="default"/>
      </w:rPr>
    </w:lvl>
    <w:lvl w:ilvl="4" w:tplc="04270003" w:tentative="1">
      <w:start w:val="1"/>
      <w:numFmt w:val="bullet"/>
      <w:lvlText w:val="o"/>
      <w:lvlJc w:val="left"/>
      <w:pPr>
        <w:tabs>
          <w:tab w:val="num" w:pos="4890"/>
        </w:tabs>
        <w:ind w:left="4890" w:hanging="360"/>
      </w:pPr>
      <w:rPr>
        <w:rFonts w:ascii="Courier New" w:hAnsi="Courier New" w:cs="Courier New" w:hint="default"/>
      </w:rPr>
    </w:lvl>
    <w:lvl w:ilvl="5" w:tplc="04270005" w:tentative="1">
      <w:start w:val="1"/>
      <w:numFmt w:val="bullet"/>
      <w:lvlText w:val=""/>
      <w:lvlJc w:val="left"/>
      <w:pPr>
        <w:tabs>
          <w:tab w:val="num" w:pos="5610"/>
        </w:tabs>
        <w:ind w:left="5610" w:hanging="360"/>
      </w:pPr>
      <w:rPr>
        <w:rFonts w:ascii="Wingdings" w:hAnsi="Wingdings" w:hint="default"/>
      </w:rPr>
    </w:lvl>
    <w:lvl w:ilvl="6" w:tplc="04270001" w:tentative="1">
      <w:start w:val="1"/>
      <w:numFmt w:val="bullet"/>
      <w:lvlText w:val=""/>
      <w:lvlJc w:val="left"/>
      <w:pPr>
        <w:tabs>
          <w:tab w:val="num" w:pos="6330"/>
        </w:tabs>
        <w:ind w:left="6330" w:hanging="360"/>
      </w:pPr>
      <w:rPr>
        <w:rFonts w:ascii="Symbol" w:hAnsi="Symbol" w:hint="default"/>
      </w:rPr>
    </w:lvl>
    <w:lvl w:ilvl="7" w:tplc="04270003" w:tentative="1">
      <w:start w:val="1"/>
      <w:numFmt w:val="bullet"/>
      <w:lvlText w:val="o"/>
      <w:lvlJc w:val="left"/>
      <w:pPr>
        <w:tabs>
          <w:tab w:val="num" w:pos="7050"/>
        </w:tabs>
        <w:ind w:left="7050" w:hanging="360"/>
      </w:pPr>
      <w:rPr>
        <w:rFonts w:ascii="Courier New" w:hAnsi="Courier New" w:cs="Courier New" w:hint="default"/>
      </w:rPr>
    </w:lvl>
    <w:lvl w:ilvl="8" w:tplc="04270005" w:tentative="1">
      <w:start w:val="1"/>
      <w:numFmt w:val="bullet"/>
      <w:lvlText w:val=""/>
      <w:lvlJc w:val="left"/>
      <w:pPr>
        <w:tabs>
          <w:tab w:val="num" w:pos="7770"/>
        </w:tabs>
        <w:ind w:left="7770" w:hanging="360"/>
      </w:pPr>
      <w:rPr>
        <w:rFonts w:ascii="Wingdings" w:hAnsi="Wingdings" w:hint="default"/>
      </w:rPr>
    </w:lvl>
  </w:abstractNum>
  <w:abstractNum w:abstractNumId="1">
    <w:nsid w:val="48FE77E7"/>
    <w:multiLevelType w:val="hybridMultilevel"/>
    <w:tmpl w:val="6CD0C00E"/>
    <w:lvl w:ilvl="0" w:tplc="0427000F">
      <w:start w:val="1"/>
      <w:numFmt w:val="decimal"/>
      <w:lvlText w:val="%1."/>
      <w:lvlJc w:val="left"/>
      <w:pPr>
        <w:tabs>
          <w:tab w:val="num" w:pos="2010"/>
        </w:tabs>
        <w:ind w:left="2010" w:hanging="360"/>
      </w:pPr>
    </w:lvl>
    <w:lvl w:ilvl="1" w:tplc="04270019" w:tentative="1">
      <w:start w:val="1"/>
      <w:numFmt w:val="lowerLetter"/>
      <w:lvlText w:val="%2."/>
      <w:lvlJc w:val="left"/>
      <w:pPr>
        <w:tabs>
          <w:tab w:val="num" w:pos="2730"/>
        </w:tabs>
        <w:ind w:left="2730" w:hanging="360"/>
      </w:pPr>
    </w:lvl>
    <w:lvl w:ilvl="2" w:tplc="0427001B" w:tentative="1">
      <w:start w:val="1"/>
      <w:numFmt w:val="lowerRoman"/>
      <w:lvlText w:val="%3."/>
      <w:lvlJc w:val="right"/>
      <w:pPr>
        <w:tabs>
          <w:tab w:val="num" w:pos="3450"/>
        </w:tabs>
        <w:ind w:left="3450" w:hanging="180"/>
      </w:pPr>
    </w:lvl>
    <w:lvl w:ilvl="3" w:tplc="0427000F" w:tentative="1">
      <w:start w:val="1"/>
      <w:numFmt w:val="decimal"/>
      <w:lvlText w:val="%4."/>
      <w:lvlJc w:val="left"/>
      <w:pPr>
        <w:tabs>
          <w:tab w:val="num" w:pos="4170"/>
        </w:tabs>
        <w:ind w:left="4170" w:hanging="360"/>
      </w:pPr>
    </w:lvl>
    <w:lvl w:ilvl="4" w:tplc="04270019" w:tentative="1">
      <w:start w:val="1"/>
      <w:numFmt w:val="lowerLetter"/>
      <w:lvlText w:val="%5."/>
      <w:lvlJc w:val="left"/>
      <w:pPr>
        <w:tabs>
          <w:tab w:val="num" w:pos="4890"/>
        </w:tabs>
        <w:ind w:left="4890" w:hanging="360"/>
      </w:pPr>
    </w:lvl>
    <w:lvl w:ilvl="5" w:tplc="0427001B" w:tentative="1">
      <w:start w:val="1"/>
      <w:numFmt w:val="lowerRoman"/>
      <w:lvlText w:val="%6."/>
      <w:lvlJc w:val="right"/>
      <w:pPr>
        <w:tabs>
          <w:tab w:val="num" w:pos="5610"/>
        </w:tabs>
        <w:ind w:left="5610" w:hanging="180"/>
      </w:pPr>
    </w:lvl>
    <w:lvl w:ilvl="6" w:tplc="0427000F" w:tentative="1">
      <w:start w:val="1"/>
      <w:numFmt w:val="decimal"/>
      <w:lvlText w:val="%7."/>
      <w:lvlJc w:val="left"/>
      <w:pPr>
        <w:tabs>
          <w:tab w:val="num" w:pos="6330"/>
        </w:tabs>
        <w:ind w:left="6330" w:hanging="360"/>
      </w:pPr>
    </w:lvl>
    <w:lvl w:ilvl="7" w:tplc="04270019" w:tentative="1">
      <w:start w:val="1"/>
      <w:numFmt w:val="lowerLetter"/>
      <w:lvlText w:val="%8."/>
      <w:lvlJc w:val="left"/>
      <w:pPr>
        <w:tabs>
          <w:tab w:val="num" w:pos="7050"/>
        </w:tabs>
        <w:ind w:left="7050" w:hanging="360"/>
      </w:pPr>
    </w:lvl>
    <w:lvl w:ilvl="8" w:tplc="0427001B" w:tentative="1">
      <w:start w:val="1"/>
      <w:numFmt w:val="lowerRoman"/>
      <w:lvlText w:val="%9."/>
      <w:lvlJc w:val="right"/>
      <w:pPr>
        <w:tabs>
          <w:tab w:val="num" w:pos="7770"/>
        </w:tabs>
        <w:ind w:left="7770" w:hanging="180"/>
      </w:pPr>
    </w:lvl>
  </w:abstractNum>
  <w:abstractNum w:abstractNumId="2">
    <w:nsid w:val="7E736808"/>
    <w:multiLevelType w:val="hybridMultilevel"/>
    <w:tmpl w:val="7124CA3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296"/>
  <w:hyphenationZone w:val="396"/>
  <w:characterSpacingControl w:val="doNotCompress"/>
  <w:footnotePr>
    <w:footnote w:id="-1"/>
    <w:footnote w:id="0"/>
  </w:footnotePr>
  <w:endnotePr>
    <w:endnote w:id="-1"/>
    <w:endnote w:id="0"/>
  </w:endnotePr>
  <w:compat/>
  <w:rsids>
    <w:rsidRoot w:val="00E30837"/>
    <w:rsid w:val="00040D45"/>
    <w:rsid w:val="000419FC"/>
    <w:rsid w:val="00047AD2"/>
    <w:rsid w:val="000B1DA6"/>
    <w:rsid w:val="000D2128"/>
    <w:rsid w:val="000F56E9"/>
    <w:rsid w:val="001A33C5"/>
    <w:rsid w:val="0034373C"/>
    <w:rsid w:val="003534D8"/>
    <w:rsid w:val="00361D16"/>
    <w:rsid w:val="003875A6"/>
    <w:rsid w:val="003A4E03"/>
    <w:rsid w:val="0040155A"/>
    <w:rsid w:val="004C6A84"/>
    <w:rsid w:val="005D7F77"/>
    <w:rsid w:val="00605E44"/>
    <w:rsid w:val="00627317"/>
    <w:rsid w:val="00630EFB"/>
    <w:rsid w:val="00635B62"/>
    <w:rsid w:val="006F0162"/>
    <w:rsid w:val="0073126E"/>
    <w:rsid w:val="00755ECD"/>
    <w:rsid w:val="007563B2"/>
    <w:rsid w:val="007D1F24"/>
    <w:rsid w:val="00844EBA"/>
    <w:rsid w:val="00846BA8"/>
    <w:rsid w:val="00950491"/>
    <w:rsid w:val="00A6399F"/>
    <w:rsid w:val="00A66B61"/>
    <w:rsid w:val="00A93F04"/>
    <w:rsid w:val="00BE457D"/>
    <w:rsid w:val="00C277D0"/>
    <w:rsid w:val="00C36431"/>
    <w:rsid w:val="00C43986"/>
    <w:rsid w:val="00CA0F3B"/>
    <w:rsid w:val="00CB27EE"/>
    <w:rsid w:val="00D60D19"/>
    <w:rsid w:val="00D6609C"/>
    <w:rsid w:val="00DD6027"/>
    <w:rsid w:val="00E30837"/>
    <w:rsid w:val="00E35CA2"/>
    <w:rsid w:val="00E46704"/>
    <w:rsid w:val="00E645FA"/>
    <w:rsid w:val="00EA061A"/>
    <w:rsid w:val="00F5103B"/>
    <w:rsid w:val="00FA578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837"/>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vadinimas1">
    <w:name w:val="Pavadinimas1"/>
    <w:rsid w:val="00E30837"/>
    <w:pPr>
      <w:ind w:left="850"/>
    </w:pPr>
    <w:rPr>
      <w:rFonts w:ascii="TimesLT" w:hAnsi="TimesLT"/>
      <w:b/>
      <w:caps/>
      <w:sz w:val="22"/>
      <w:lang w:val="en-GB" w:eastAsia="en-US"/>
    </w:rPr>
  </w:style>
  <w:style w:type="character" w:styleId="Strong">
    <w:name w:val="Strong"/>
    <w:basedOn w:val="DefaultParagraphFont"/>
    <w:qFormat/>
    <w:rsid w:val="00040D45"/>
    <w:rPr>
      <w:b/>
      <w:bCs/>
    </w:rPr>
  </w:style>
  <w:style w:type="paragraph" w:styleId="NormalWeb">
    <w:name w:val="Normal (Web)"/>
    <w:basedOn w:val="Normal"/>
    <w:rsid w:val="00E35CA2"/>
    <w:pPr>
      <w:spacing w:after="75"/>
    </w:pPr>
    <w:rPr>
      <w:color w:val="3E0A00"/>
      <w:lang w:eastAsia="lt-LT"/>
    </w:rPr>
  </w:style>
  <w:style w:type="character" w:styleId="Emphasis">
    <w:name w:val="Emphasis"/>
    <w:basedOn w:val="DefaultParagraphFont"/>
    <w:qFormat/>
    <w:rsid w:val="00E35CA2"/>
    <w:rPr>
      <w:i/>
      <w:iCs/>
    </w:rPr>
  </w:style>
  <w:style w:type="table" w:styleId="TableGrid">
    <w:name w:val="Table Grid"/>
    <w:basedOn w:val="TableNormal"/>
    <w:rsid w:val="00DD6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D1F24"/>
    <w:rPr>
      <w:color w:val="0000FF"/>
      <w:u w:val="single"/>
    </w:rPr>
  </w:style>
  <w:style w:type="paragraph" w:styleId="Footer">
    <w:name w:val="footer"/>
    <w:basedOn w:val="Normal"/>
    <w:rsid w:val="007D1F24"/>
    <w:pPr>
      <w:tabs>
        <w:tab w:val="center" w:pos="4819"/>
        <w:tab w:val="right" w:pos="9638"/>
      </w:tabs>
    </w:pPr>
  </w:style>
  <w:style w:type="character" w:styleId="PageNumber">
    <w:name w:val="page number"/>
    <w:basedOn w:val="DefaultParagraphFont"/>
    <w:rsid w:val="007D1F24"/>
  </w:style>
</w:styles>
</file>

<file path=word/webSettings.xml><?xml version="1.0" encoding="utf-8"?>
<w:webSettings xmlns:r="http://schemas.openxmlformats.org/officeDocument/2006/relationships" xmlns:w="http://schemas.openxmlformats.org/wordprocessingml/2006/main">
  <w:divs>
    <w:div w:id="62335334">
      <w:bodyDiv w:val="1"/>
      <w:marLeft w:val="0"/>
      <w:marRight w:val="0"/>
      <w:marTop w:val="0"/>
      <w:marBottom w:val="0"/>
      <w:divBdr>
        <w:top w:val="none" w:sz="0" w:space="0" w:color="auto"/>
        <w:left w:val="none" w:sz="0" w:space="0" w:color="auto"/>
        <w:bottom w:val="none" w:sz="0" w:space="0" w:color="auto"/>
        <w:right w:val="none" w:sz="0" w:space="0" w:color="auto"/>
      </w:divBdr>
      <w:divsChild>
        <w:div w:id="1495685166">
          <w:marLeft w:val="0"/>
          <w:marRight w:val="0"/>
          <w:marTop w:val="0"/>
          <w:marBottom w:val="0"/>
          <w:divBdr>
            <w:top w:val="none" w:sz="0" w:space="0" w:color="auto"/>
            <w:left w:val="none" w:sz="0" w:space="0" w:color="auto"/>
            <w:bottom w:val="none" w:sz="0" w:space="0" w:color="auto"/>
            <w:right w:val="none" w:sz="0" w:space="0" w:color="auto"/>
          </w:divBdr>
          <w:divsChild>
            <w:div w:id="632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1553</Words>
  <Characters>886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UAB "Kamesta"</Company>
  <LinksUpToDate>false</LinksUpToDate>
  <CharactersWithSpaces>2435</CharactersWithSpaces>
  <SharedDoc>false</SharedDoc>
  <HLinks>
    <vt:vector size="42" baseType="variant">
      <vt:variant>
        <vt:i4>4325453</vt:i4>
      </vt:variant>
      <vt:variant>
        <vt:i4>18</vt:i4>
      </vt:variant>
      <vt:variant>
        <vt:i4>0</vt:i4>
      </vt:variant>
      <vt:variant>
        <vt:i4>5</vt:i4>
      </vt:variant>
      <vt:variant>
        <vt:lpwstr>http://www.sildymas.com/</vt:lpwstr>
      </vt:variant>
      <vt:variant>
        <vt:lpwstr/>
      </vt:variant>
      <vt:variant>
        <vt:i4>7733295</vt:i4>
      </vt:variant>
      <vt:variant>
        <vt:i4>15</vt:i4>
      </vt:variant>
      <vt:variant>
        <vt:i4>0</vt:i4>
      </vt:variant>
      <vt:variant>
        <vt:i4>5</vt:i4>
      </vt:variant>
      <vt:variant>
        <vt:lpwstr>http://www.sildymas.lt/</vt:lpwstr>
      </vt:variant>
      <vt:variant>
        <vt:lpwstr/>
      </vt:variant>
      <vt:variant>
        <vt:i4>983119</vt:i4>
      </vt:variant>
      <vt:variant>
        <vt:i4>12</vt:i4>
      </vt:variant>
      <vt:variant>
        <vt:i4>0</vt:i4>
      </vt:variant>
      <vt:variant>
        <vt:i4>5</vt:i4>
      </vt:variant>
      <vt:variant>
        <vt:lpwstr>http://www.gilius.lt/</vt:lpwstr>
      </vt:variant>
      <vt:variant>
        <vt:lpwstr/>
      </vt:variant>
      <vt:variant>
        <vt:i4>6946937</vt:i4>
      </vt:variant>
      <vt:variant>
        <vt:i4>9</vt:i4>
      </vt:variant>
      <vt:variant>
        <vt:i4>0</vt:i4>
      </vt:variant>
      <vt:variant>
        <vt:i4>5</vt:i4>
      </vt:variant>
      <vt:variant>
        <vt:lpwstr>http://www.vst.lt/</vt:lpwstr>
      </vt:variant>
      <vt:variant>
        <vt:lpwstr/>
      </vt:variant>
      <vt:variant>
        <vt:i4>851976</vt:i4>
      </vt:variant>
      <vt:variant>
        <vt:i4>6</vt:i4>
      </vt:variant>
      <vt:variant>
        <vt:i4>0</vt:i4>
      </vt:variant>
      <vt:variant>
        <vt:i4>5</vt:i4>
      </vt:variant>
      <vt:variant>
        <vt:lpwstr>http://www.kaunoenergija.lt/</vt:lpwstr>
      </vt:variant>
      <vt:variant>
        <vt:lpwstr/>
      </vt:variant>
      <vt:variant>
        <vt:i4>393224</vt:i4>
      </vt:variant>
      <vt:variant>
        <vt:i4>3</vt:i4>
      </vt:variant>
      <vt:variant>
        <vt:i4>0</vt:i4>
      </vt:variant>
      <vt:variant>
        <vt:i4>5</vt:i4>
      </vt:variant>
      <vt:variant>
        <vt:lpwstr>http://www.lietuvosdujos.lt/</vt:lpwstr>
      </vt:variant>
      <vt:variant>
        <vt:lpwstr/>
      </vt:variant>
      <vt:variant>
        <vt:i4>2031704</vt:i4>
      </vt:variant>
      <vt:variant>
        <vt:i4>0</vt:i4>
      </vt:variant>
      <vt:variant>
        <vt:i4>0</vt:i4>
      </vt:variant>
      <vt:variant>
        <vt:i4>5</vt:i4>
      </vt:variant>
      <vt:variant>
        <vt:lpwstr>http://www.kalvis.lt/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liudass</dc:creator>
  <cp:keywords/>
  <cp:lastModifiedBy>dz</cp:lastModifiedBy>
  <cp:revision>2</cp:revision>
  <dcterms:created xsi:type="dcterms:W3CDTF">2009-12-04T17:58:00Z</dcterms:created>
  <dcterms:modified xsi:type="dcterms:W3CDTF">2009-12-04T17:58:00Z</dcterms:modified>
</cp:coreProperties>
</file>